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8C07" w14:textId="77777777" w:rsidR="00B91964" w:rsidRDefault="00B91964"/>
    <w:p w14:paraId="65A68761" w14:textId="2E27D81A" w:rsidR="00F6189F" w:rsidRPr="002C4EEF" w:rsidRDefault="00821D62">
      <w:r w:rsidRPr="002C4EEF">
        <w:rPr>
          <w:noProof/>
          <w:lang w:eastAsia="en-GB"/>
        </w:rPr>
        <w:drawing>
          <wp:anchor distT="0" distB="0" distL="114300" distR="114300" simplePos="0" relativeHeight="251662336" behindDoc="1" locked="0" layoutInCell="1" allowOverlap="1" wp14:anchorId="499A22C1" wp14:editId="4FC2C3C7">
            <wp:simplePos x="0" y="0"/>
            <wp:positionH relativeFrom="page">
              <wp:align>center</wp:align>
            </wp:positionH>
            <wp:positionV relativeFrom="paragraph">
              <wp:posOffset>0</wp:posOffset>
            </wp:positionV>
            <wp:extent cx="1314000" cy="1314000"/>
            <wp:effectExtent l="0" t="0" r="635" b="635"/>
            <wp:wrapNone/>
            <wp:docPr id="235" name="Picture 23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000" cy="1314000"/>
                    </a:xfrm>
                    <a:prstGeom prst="rect">
                      <a:avLst/>
                    </a:prstGeom>
                  </pic:spPr>
                </pic:pic>
              </a:graphicData>
            </a:graphic>
            <wp14:sizeRelH relativeFrom="page">
              <wp14:pctWidth>0</wp14:pctWidth>
            </wp14:sizeRelH>
            <wp14:sizeRelV relativeFrom="page">
              <wp14:pctHeight>0</wp14:pctHeight>
            </wp14:sizeRelV>
          </wp:anchor>
        </w:drawing>
      </w:r>
    </w:p>
    <w:p w14:paraId="40A49065" w14:textId="77777777" w:rsidR="00F6189F" w:rsidRPr="002C4EEF" w:rsidRDefault="00F6189F"/>
    <w:p w14:paraId="04444BB6" w14:textId="77777777" w:rsidR="00F6189F" w:rsidRPr="002C4EEF" w:rsidRDefault="00F6189F"/>
    <w:p w14:paraId="4B193080" w14:textId="77777777" w:rsidR="00F6189F" w:rsidRPr="002C4EEF" w:rsidRDefault="00F6189F"/>
    <w:p w14:paraId="20667EDC" w14:textId="77777777" w:rsidR="00F6189F" w:rsidRDefault="00F6189F"/>
    <w:p w14:paraId="1BF8C9AD" w14:textId="77777777" w:rsidR="00B91964" w:rsidRDefault="00B91964"/>
    <w:p w14:paraId="325DBBCE" w14:textId="77777777" w:rsidR="00B91964" w:rsidRDefault="00B91964"/>
    <w:tbl>
      <w:tblPr>
        <w:tblStyle w:val="TableGrid"/>
        <w:tblW w:w="0" w:type="auto"/>
        <w:tblLook w:val="04A0" w:firstRow="1" w:lastRow="0" w:firstColumn="1" w:lastColumn="0" w:noHBand="0" w:noVBand="1"/>
      </w:tblPr>
      <w:tblGrid>
        <w:gridCol w:w="4508"/>
        <w:gridCol w:w="4508"/>
      </w:tblGrid>
      <w:tr w:rsidR="003B1E50" w14:paraId="2CCB374C" w14:textId="77777777" w:rsidTr="00B91964">
        <w:trPr>
          <w:trHeight w:val="851"/>
        </w:trPr>
        <w:tc>
          <w:tcPr>
            <w:tcW w:w="9016" w:type="dxa"/>
            <w:gridSpan w:val="2"/>
            <w:shd w:val="clear" w:color="auto" w:fill="002060"/>
            <w:vAlign w:val="center"/>
          </w:tcPr>
          <w:p w14:paraId="30FE7495" w14:textId="06A82022" w:rsidR="003B1E50" w:rsidRPr="00FF047A" w:rsidRDefault="003B1E50" w:rsidP="003B1E50">
            <w:pPr>
              <w:jc w:val="center"/>
              <w:rPr>
                <w:rFonts w:ascii="Calibri" w:hAnsi="Calibri" w:cs="Calibri"/>
                <w:b/>
                <w:sz w:val="48"/>
                <w:szCs w:val="48"/>
              </w:rPr>
            </w:pPr>
            <w:r w:rsidRPr="00FF047A">
              <w:rPr>
                <w:rFonts w:ascii="Calibri" w:hAnsi="Calibri" w:cs="Calibri"/>
                <w:b/>
                <w:sz w:val="48"/>
                <w:szCs w:val="48"/>
              </w:rPr>
              <w:t>Bridgewater Housing Association</w:t>
            </w:r>
            <w:r w:rsidR="00B91964" w:rsidRPr="00FF047A">
              <w:rPr>
                <w:rFonts w:ascii="Calibri" w:hAnsi="Calibri" w:cs="Calibri"/>
                <w:b/>
                <w:sz w:val="48"/>
                <w:szCs w:val="48"/>
              </w:rPr>
              <w:t xml:space="preserve"> Policy</w:t>
            </w:r>
          </w:p>
        </w:tc>
      </w:tr>
      <w:tr w:rsidR="003B1E50" w14:paraId="27780D43" w14:textId="77777777" w:rsidTr="00B91964">
        <w:trPr>
          <w:trHeight w:val="397"/>
        </w:trPr>
        <w:tc>
          <w:tcPr>
            <w:tcW w:w="4508" w:type="dxa"/>
          </w:tcPr>
          <w:p w14:paraId="0B1516CF" w14:textId="0B379A30" w:rsidR="003B1E50" w:rsidRPr="00B91964" w:rsidRDefault="00B91964">
            <w:pPr>
              <w:rPr>
                <w:rFonts w:asciiTheme="minorHAnsi" w:hAnsiTheme="minorHAnsi" w:cstheme="minorHAnsi"/>
                <w:b/>
              </w:rPr>
            </w:pPr>
            <w:r w:rsidRPr="00B91964">
              <w:rPr>
                <w:rFonts w:asciiTheme="minorHAnsi" w:hAnsiTheme="minorHAnsi" w:cstheme="minorHAnsi"/>
                <w:b/>
              </w:rPr>
              <w:t>Policy name</w:t>
            </w:r>
          </w:p>
        </w:tc>
        <w:tc>
          <w:tcPr>
            <w:tcW w:w="4508" w:type="dxa"/>
          </w:tcPr>
          <w:p w14:paraId="4318BF84" w14:textId="54F4A9FC" w:rsidR="003B1E50" w:rsidRPr="00B91964" w:rsidRDefault="00740EF3">
            <w:pPr>
              <w:rPr>
                <w:rFonts w:asciiTheme="minorHAnsi" w:hAnsiTheme="minorHAnsi" w:cstheme="minorHAnsi"/>
              </w:rPr>
            </w:pPr>
            <w:r>
              <w:rPr>
                <w:rFonts w:asciiTheme="minorHAnsi" w:hAnsiTheme="minorHAnsi" w:cstheme="minorHAnsi"/>
              </w:rPr>
              <w:t>Board</w:t>
            </w:r>
            <w:r w:rsidR="00CA6646">
              <w:rPr>
                <w:rFonts w:asciiTheme="minorHAnsi" w:hAnsiTheme="minorHAnsi" w:cstheme="minorHAnsi"/>
              </w:rPr>
              <w:t xml:space="preserve"> Terms of Reference/Remit</w:t>
            </w:r>
          </w:p>
        </w:tc>
      </w:tr>
      <w:tr w:rsidR="003B1E50" w14:paraId="4B44527A" w14:textId="77777777" w:rsidTr="00B91964">
        <w:trPr>
          <w:trHeight w:val="397"/>
        </w:trPr>
        <w:tc>
          <w:tcPr>
            <w:tcW w:w="4508" w:type="dxa"/>
          </w:tcPr>
          <w:p w14:paraId="43A182CE" w14:textId="6F22D9E8" w:rsidR="003B1E50" w:rsidRPr="00B91964" w:rsidRDefault="00B91964">
            <w:pPr>
              <w:rPr>
                <w:rFonts w:asciiTheme="minorHAnsi" w:hAnsiTheme="minorHAnsi" w:cstheme="minorHAnsi"/>
                <w:b/>
              </w:rPr>
            </w:pPr>
            <w:r w:rsidRPr="00B91964">
              <w:rPr>
                <w:rFonts w:asciiTheme="minorHAnsi" w:hAnsiTheme="minorHAnsi" w:cstheme="minorHAnsi"/>
                <w:b/>
              </w:rPr>
              <w:t>Policy category</w:t>
            </w:r>
          </w:p>
        </w:tc>
        <w:tc>
          <w:tcPr>
            <w:tcW w:w="4508" w:type="dxa"/>
          </w:tcPr>
          <w:p w14:paraId="2623ECE8" w14:textId="4CF0F1FD" w:rsidR="003B1E50" w:rsidRPr="00B91964" w:rsidRDefault="00CA6646">
            <w:pPr>
              <w:rPr>
                <w:rFonts w:asciiTheme="minorHAnsi" w:hAnsiTheme="minorHAnsi" w:cstheme="minorHAnsi"/>
              </w:rPr>
            </w:pPr>
            <w:r>
              <w:rPr>
                <w:rFonts w:asciiTheme="minorHAnsi" w:hAnsiTheme="minorHAnsi" w:cstheme="minorHAnsi"/>
              </w:rPr>
              <w:t>Governance</w:t>
            </w:r>
          </w:p>
        </w:tc>
      </w:tr>
      <w:tr w:rsidR="003B1E50" w14:paraId="20104187" w14:textId="77777777" w:rsidTr="00B91964">
        <w:trPr>
          <w:trHeight w:val="397"/>
        </w:trPr>
        <w:tc>
          <w:tcPr>
            <w:tcW w:w="4508" w:type="dxa"/>
          </w:tcPr>
          <w:p w14:paraId="171CF621" w14:textId="270E9B82" w:rsidR="003B1E50" w:rsidRPr="00B91964" w:rsidRDefault="00B91964">
            <w:pPr>
              <w:rPr>
                <w:rFonts w:asciiTheme="minorHAnsi" w:hAnsiTheme="minorHAnsi" w:cstheme="minorHAnsi"/>
                <w:b/>
              </w:rPr>
            </w:pPr>
            <w:r w:rsidRPr="00B91964">
              <w:rPr>
                <w:rFonts w:asciiTheme="minorHAnsi" w:hAnsiTheme="minorHAnsi" w:cstheme="minorHAnsi"/>
                <w:b/>
              </w:rPr>
              <w:t>Policy number</w:t>
            </w:r>
          </w:p>
        </w:tc>
        <w:tc>
          <w:tcPr>
            <w:tcW w:w="4508" w:type="dxa"/>
          </w:tcPr>
          <w:p w14:paraId="4D1B015E" w14:textId="5FD85E56" w:rsidR="003B1E50" w:rsidRPr="00B91964" w:rsidRDefault="0035019F">
            <w:pPr>
              <w:rPr>
                <w:rFonts w:asciiTheme="minorHAnsi" w:hAnsiTheme="minorHAnsi" w:cstheme="minorHAnsi"/>
              </w:rPr>
            </w:pPr>
            <w:r>
              <w:rPr>
                <w:rFonts w:asciiTheme="minorHAnsi" w:hAnsiTheme="minorHAnsi" w:cstheme="minorHAnsi"/>
              </w:rPr>
              <w:t>CS</w:t>
            </w:r>
            <w:r w:rsidR="002A71D7">
              <w:rPr>
                <w:rFonts w:asciiTheme="minorHAnsi" w:hAnsiTheme="minorHAnsi" w:cstheme="minorHAnsi"/>
              </w:rPr>
              <w:t>04</w:t>
            </w:r>
          </w:p>
        </w:tc>
      </w:tr>
      <w:tr w:rsidR="003B1E50" w14:paraId="0A8F7586" w14:textId="77777777" w:rsidTr="00B91964">
        <w:trPr>
          <w:trHeight w:val="397"/>
        </w:trPr>
        <w:tc>
          <w:tcPr>
            <w:tcW w:w="4508" w:type="dxa"/>
          </w:tcPr>
          <w:p w14:paraId="2AAE8B5F" w14:textId="76709860" w:rsidR="003B1E50" w:rsidRPr="00B91964" w:rsidRDefault="00B91964">
            <w:pPr>
              <w:rPr>
                <w:rFonts w:asciiTheme="minorHAnsi" w:hAnsiTheme="minorHAnsi" w:cstheme="minorHAnsi"/>
                <w:b/>
              </w:rPr>
            </w:pPr>
            <w:r w:rsidRPr="00B91964">
              <w:rPr>
                <w:rFonts w:asciiTheme="minorHAnsi" w:hAnsiTheme="minorHAnsi" w:cstheme="minorHAnsi"/>
                <w:b/>
              </w:rPr>
              <w:t>Date adopted</w:t>
            </w:r>
          </w:p>
        </w:tc>
        <w:tc>
          <w:tcPr>
            <w:tcW w:w="4508" w:type="dxa"/>
          </w:tcPr>
          <w:p w14:paraId="05257F40" w14:textId="7D520B24" w:rsidR="003B1E50" w:rsidRPr="00B91964" w:rsidRDefault="00CA6646">
            <w:pPr>
              <w:rPr>
                <w:rFonts w:asciiTheme="minorHAnsi" w:hAnsiTheme="minorHAnsi" w:cstheme="minorHAnsi"/>
              </w:rPr>
            </w:pPr>
            <w:r>
              <w:rPr>
                <w:rFonts w:asciiTheme="minorHAnsi" w:hAnsiTheme="minorHAnsi" w:cstheme="minorHAnsi"/>
              </w:rPr>
              <w:t>October 2022</w:t>
            </w:r>
          </w:p>
        </w:tc>
      </w:tr>
      <w:tr w:rsidR="003B1E50" w14:paraId="18024553" w14:textId="77777777" w:rsidTr="00B91964">
        <w:trPr>
          <w:trHeight w:val="397"/>
        </w:trPr>
        <w:tc>
          <w:tcPr>
            <w:tcW w:w="4508" w:type="dxa"/>
          </w:tcPr>
          <w:p w14:paraId="3C9C3CCB" w14:textId="58928605" w:rsidR="003B1E50" w:rsidRPr="00B91964" w:rsidRDefault="00B91964">
            <w:pPr>
              <w:rPr>
                <w:rFonts w:asciiTheme="minorHAnsi" w:hAnsiTheme="minorHAnsi" w:cstheme="minorHAnsi"/>
                <w:b/>
              </w:rPr>
            </w:pPr>
            <w:r w:rsidRPr="00B91964">
              <w:rPr>
                <w:rFonts w:asciiTheme="minorHAnsi" w:hAnsiTheme="minorHAnsi" w:cstheme="minorHAnsi"/>
                <w:b/>
              </w:rPr>
              <w:t>Last review</w:t>
            </w:r>
          </w:p>
        </w:tc>
        <w:tc>
          <w:tcPr>
            <w:tcW w:w="4508" w:type="dxa"/>
          </w:tcPr>
          <w:p w14:paraId="50D50A8B" w14:textId="173B1135" w:rsidR="003B1E50" w:rsidRPr="00B91964" w:rsidRDefault="00E04DCE">
            <w:pPr>
              <w:rPr>
                <w:rFonts w:asciiTheme="minorHAnsi" w:hAnsiTheme="minorHAnsi" w:cstheme="minorHAnsi"/>
              </w:rPr>
            </w:pPr>
            <w:r>
              <w:rPr>
                <w:rFonts w:asciiTheme="minorHAnsi" w:hAnsiTheme="minorHAnsi" w:cstheme="minorHAnsi"/>
              </w:rPr>
              <w:t>October 2022</w:t>
            </w:r>
          </w:p>
        </w:tc>
      </w:tr>
      <w:tr w:rsidR="003B1E50" w14:paraId="770BEF78" w14:textId="77777777" w:rsidTr="00B91964">
        <w:trPr>
          <w:trHeight w:val="397"/>
        </w:trPr>
        <w:tc>
          <w:tcPr>
            <w:tcW w:w="4508" w:type="dxa"/>
          </w:tcPr>
          <w:p w14:paraId="2A2A37ED" w14:textId="082C646E" w:rsidR="003B1E50" w:rsidRPr="00B91964" w:rsidRDefault="00B91964">
            <w:pPr>
              <w:rPr>
                <w:rFonts w:asciiTheme="minorHAnsi" w:hAnsiTheme="minorHAnsi" w:cstheme="minorHAnsi"/>
                <w:b/>
              </w:rPr>
            </w:pPr>
            <w:r w:rsidRPr="00B91964">
              <w:rPr>
                <w:rFonts w:asciiTheme="minorHAnsi" w:hAnsiTheme="minorHAnsi" w:cstheme="minorHAnsi"/>
                <w:b/>
              </w:rPr>
              <w:t>This review</w:t>
            </w:r>
          </w:p>
        </w:tc>
        <w:tc>
          <w:tcPr>
            <w:tcW w:w="4508" w:type="dxa"/>
          </w:tcPr>
          <w:p w14:paraId="30B05079" w14:textId="1DFC2D45" w:rsidR="003B1E50" w:rsidRPr="00B91964" w:rsidRDefault="00E04DCE">
            <w:pPr>
              <w:rPr>
                <w:rFonts w:asciiTheme="minorHAnsi" w:hAnsiTheme="minorHAnsi" w:cstheme="minorHAnsi"/>
              </w:rPr>
            </w:pPr>
            <w:r>
              <w:rPr>
                <w:rFonts w:asciiTheme="minorHAnsi" w:hAnsiTheme="minorHAnsi" w:cstheme="minorHAnsi"/>
              </w:rPr>
              <w:t>September 2023</w:t>
            </w:r>
          </w:p>
        </w:tc>
      </w:tr>
      <w:tr w:rsidR="003B1E50" w14:paraId="7D1669EF" w14:textId="77777777" w:rsidTr="00B91964">
        <w:trPr>
          <w:trHeight w:val="397"/>
        </w:trPr>
        <w:tc>
          <w:tcPr>
            <w:tcW w:w="4508" w:type="dxa"/>
          </w:tcPr>
          <w:p w14:paraId="1FEED3AB" w14:textId="2A15980B" w:rsidR="003B1E50" w:rsidRPr="00B91964" w:rsidRDefault="00B91964">
            <w:pPr>
              <w:rPr>
                <w:rFonts w:asciiTheme="minorHAnsi" w:hAnsiTheme="minorHAnsi" w:cstheme="minorHAnsi"/>
                <w:b/>
              </w:rPr>
            </w:pPr>
            <w:r w:rsidRPr="00B91964">
              <w:rPr>
                <w:rFonts w:asciiTheme="minorHAnsi" w:hAnsiTheme="minorHAnsi" w:cstheme="minorHAnsi"/>
                <w:b/>
              </w:rPr>
              <w:t>Next review</w:t>
            </w:r>
          </w:p>
        </w:tc>
        <w:tc>
          <w:tcPr>
            <w:tcW w:w="4508" w:type="dxa"/>
          </w:tcPr>
          <w:p w14:paraId="283B1160" w14:textId="3FA2F92B" w:rsidR="003B1E50" w:rsidRPr="00B91964" w:rsidRDefault="00E04DCE">
            <w:pPr>
              <w:rPr>
                <w:rFonts w:asciiTheme="minorHAnsi" w:hAnsiTheme="minorHAnsi" w:cstheme="minorHAnsi"/>
              </w:rPr>
            </w:pPr>
            <w:r>
              <w:rPr>
                <w:rFonts w:asciiTheme="minorHAnsi" w:hAnsiTheme="minorHAnsi" w:cstheme="minorHAnsi"/>
              </w:rPr>
              <w:t xml:space="preserve">September </w:t>
            </w:r>
            <w:r w:rsidR="00CA6646">
              <w:rPr>
                <w:rFonts w:asciiTheme="minorHAnsi" w:hAnsiTheme="minorHAnsi" w:cstheme="minorHAnsi"/>
              </w:rPr>
              <w:t>202</w:t>
            </w:r>
            <w:r>
              <w:rPr>
                <w:rFonts w:asciiTheme="minorHAnsi" w:hAnsiTheme="minorHAnsi" w:cstheme="minorHAnsi"/>
              </w:rPr>
              <w:t>4</w:t>
            </w:r>
          </w:p>
        </w:tc>
      </w:tr>
      <w:tr w:rsidR="00B91964" w14:paraId="2BC9A2D6" w14:textId="77777777" w:rsidTr="00B91964">
        <w:trPr>
          <w:trHeight w:val="397"/>
        </w:trPr>
        <w:tc>
          <w:tcPr>
            <w:tcW w:w="4508" w:type="dxa"/>
          </w:tcPr>
          <w:p w14:paraId="1792748D" w14:textId="7178B28C" w:rsidR="00B91964" w:rsidRPr="00B91964" w:rsidRDefault="00B91964">
            <w:pPr>
              <w:rPr>
                <w:rFonts w:asciiTheme="minorHAnsi" w:hAnsiTheme="minorHAnsi" w:cstheme="minorHAnsi"/>
                <w:b/>
              </w:rPr>
            </w:pPr>
            <w:r w:rsidRPr="00B91964">
              <w:rPr>
                <w:rFonts w:asciiTheme="minorHAnsi" w:hAnsiTheme="minorHAnsi" w:cstheme="minorHAnsi"/>
                <w:b/>
              </w:rPr>
              <w:t>Equalities impact assessment required</w:t>
            </w:r>
          </w:p>
        </w:tc>
        <w:tc>
          <w:tcPr>
            <w:tcW w:w="4508" w:type="dxa"/>
          </w:tcPr>
          <w:p w14:paraId="688E07AF" w14:textId="120AF907" w:rsidR="00B91964" w:rsidRPr="00B91964" w:rsidRDefault="00CA6646">
            <w:pPr>
              <w:rPr>
                <w:rFonts w:asciiTheme="minorHAnsi" w:hAnsiTheme="minorHAnsi" w:cstheme="minorHAnsi"/>
              </w:rPr>
            </w:pPr>
            <w:r>
              <w:rPr>
                <w:rFonts w:asciiTheme="minorHAnsi" w:hAnsiTheme="minorHAnsi" w:cstheme="minorHAnsi"/>
              </w:rPr>
              <w:t>n/a</w:t>
            </w:r>
          </w:p>
        </w:tc>
      </w:tr>
      <w:tr w:rsidR="00B91964" w14:paraId="6613F552" w14:textId="77777777" w:rsidTr="00B91964">
        <w:trPr>
          <w:trHeight w:val="397"/>
        </w:trPr>
        <w:tc>
          <w:tcPr>
            <w:tcW w:w="4508" w:type="dxa"/>
          </w:tcPr>
          <w:p w14:paraId="77FCEC01" w14:textId="4F18F862" w:rsidR="00B91964" w:rsidRPr="00B91964" w:rsidRDefault="00B91964">
            <w:pPr>
              <w:rPr>
                <w:rFonts w:asciiTheme="minorHAnsi" w:hAnsiTheme="minorHAnsi" w:cstheme="minorHAnsi"/>
                <w:b/>
              </w:rPr>
            </w:pPr>
            <w:r>
              <w:rPr>
                <w:rFonts w:asciiTheme="minorHAnsi" w:hAnsiTheme="minorHAnsi" w:cstheme="minorHAnsi"/>
                <w:b/>
              </w:rPr>
              <w:t>Links to other documents</w:t>
            </w:r>
          </w:p>
        </w:tc>
        <w:tc>
          <w:tcPr>
            <w:tcW w:w="4508" w:type="dxa"/>
          </w:tcPr>
          <w:p w14:paraId="2A2AD801" w14:textId="68AA2073" w:rsidR="00A55FE8" w:rsidRDefault="00740EF3" w:rsidP="00152CFC">
            <w:pPr>
              <w:pStyle w:val="ListParagraph"/>
              <w:numPr>
                <w:ilvl w:val="0"/>
                <w:numId w:val="1"/>
              </w:numPr>
              <w:rPr>
                <w:rFonts w:asciiTheme="minorHAnsi" w:hAnsiTheme="minorHAnsi" w:cstheme="minorHAnsi"/>
              </w:rPr>
            </w:pPr>
            <w:r>
              <w:rPr>
                <w:rFonts w:asciiTheme="minorHAnsi" w:hAnsiTheme="minorHAnsi" w:cstheme="minorHAnsi"/>
              </w:rPr>
              <w:t>Finance &amp; Corporate Services</w:t>
            </w:r>
            <w:r w:rsidR="00CA6646">
              <w:rPr>
                <w:rFonts w:asciiTheme="minorHAnsi" w:hAnsiTheme="minorHAnsi" w:cstheme="minorHAnsi"/>
              </w:rPr>
              <w:t xml:space="preserve"> </w:t>
            </w:r>
            <w:r w:rsidR="00F92988">
              <w:rPr>
                <w:rFonts w:asciiTheme="minorHAnsi" w:hAnsiTheme="minorHAnsi" w:cstheme="minorHAnsi"/>
              </w:rPr>
              <w:t xml:space="preserve">Sub-Committee </w:t>
            </w:r>
            <w:r w:rsidR="00CA6646">
              <w:rPr>
                <w:rFonts w:asciiTheme="minorHAnsi" w:hAnsiTheme="minorHAnsi" w:cstheme="minorHAnsi"/>
              </w:rPr>
              <w:t>Terms of Reference</w:t>
            </w:r>
          </w:p>
          <w:p w14:paraId="3015C559" w14:textId="77777777" w:rsidR="00CA6646" w:rsidRDefault="00CA6646" w:rsidP="00152CFC">
            <w:pPr>
              <w:pStyle w:val="ListParagraph"/>
              <w:numPr>
                <w:ilvl w:val="0"/>
                <w:numId w:val="1"/>
              </w:numPr>
              <w:rPr>
                <w:rFonts w:asciiTheme="minorHAnsi" w:hAnsiTheme="minorHAnsi" w:cstheme="minorHAnsi"/>
              </w:rPr>
            </w:pPr>
            <w:r>
              <w:rPr>
                <w:rFonts w:asciiTheme="minorHAnsi" w:hAnsiTheme="minorHAnsi" w:cstheme="minorHAnsi"/>
              </w:rPr>
              <w:t>Housing, Land &amp; Property Sub-Committee Terms of Reference</w:t>
            </w:r>
          </w:p>
          <w:p w14:paraId="5ECDD7DF" w14:textId="77777777" w:rsidR="00CA6646" w:rsidRDefault="00CA6646" w:rsidP="00152CFC">
            <w:pPr>
              <w:pStyle w:val="ListParagraph"/>
              <w:numPr>
                <w:ilvl w:val="0"/>
                <w:numId w:val="1"/>
              </w:numPr>
              <w:rPr>
                <w:rFonts w:asciiTheme="minorHAnsi" w:hAnsiTheme="minorHAnsi" w:cstheme="minorHAnsi"/>
              </w:rPr>
            </w:pPr>
            <w:r>
              <w:rPr>
                <w:rFonts w:asciiTheme="minorHAnsi" w:hAnsiTheme="minorHAnsi" w:cstheme="minorHAnsi"/>
              </w:rPr>
              <w:t>Scheme of Delegation</w:t>
            </w:r>
          </w:p>
          <w:p w14:paraId="3CF6E09F" w14:textId="02C2BDB5" w:rsidR="00E04DCE" w:rsidRPr="00CA6646" w:rsidRDefault="00E04DCE" w:rsidP="00152CFC">
            <w:pPr>
              <w:pStyle w:val="ListParagraph"/>
              <w:numPr>
                <w:ilvl w:val="0"/>
                <w:numId w:val="1"/>
              </w:numPr>
              <w:rPr>
                <w:rFonts w:asciiTheme="minorHAnsi" w:hAnsiTheme="minorHAnsi" w:cstheme="minorHAnsi"/>
              </w:rPr>
            </w:pPr>
            <w:r>
              <w:rPr>
                <w:rFonts w:asciiTheme="minorHAnsi" w:hAnsiTheme="minorHAnsi" w:cstheme="minorHAnsi"/>
              </w:rPr>
              <w:t>Rules of the Association</w:t>
            </w:r>
          </w:p>
        </w:tc>
      </w:tr>
      <w:tr w:rsidR="0061505F" w14:paraId="08115BB3" w14:textId="77777777" w:rsidTr="00B91964">
        <w:trPr>
          <w:trHeight w:val="397"/>
        </w:trPr>
        <w:tc>
          <w:tcPr>
            <w:tcW w:w="4508" w:type="dxa"/>
          </w:tcPr>
          <w:p w14:paraId="6A0FF81A" w14:textId="6223B389" w:rsidR="0061505F" w:rsidRDefault="0061505F">
            <w:pPr>
              <w:rPr>
                <w:rFonts w:asciiTheme="minorHAnsi" w:hAnsiTheme="minorHAnsi" w:cstheme="minorHAnsi"/>
                <w:b/>
              </w:rPr>
            </w:pPr>
            <w:r>
              <w:rPr>
                <w:rFonts w:asciiTheme="minorHAnsi" w:hAnsiTheme="minorHAnsi" w:cstheme="minorHAnsi"/>
                <w:b/>
              </w:rPr>
              <w:t>Consultation</w:t>
            </w:r>
          </w:p>
        </w:tc>
        <w:tc>
          <w:tcPr>
            <w:tcW w:w="4508" w:type="dxa"/>
          </w:tcPr>
          <w:p w14:paraId="01ADEAB2" w14:textId="167734F6" w:rsidR="0061505F" w:rsidRPr="0061505F" w:rsidRDefault="00CA6646" w:rsidP="0061505F">
            <w:pPr>
              <w:rPr>
                <w:rFonts w:asciiTheme="minorHAnsi" w:hAnsiTheme="minorHAnsi" w:cstheme="minorHAnsi"/>
              </w:rPr>
            </w:pPr>
            <w:r>
              <w:rPr>
                <w:rFonts w:asciiTheme="minorHAnsi" w:hAnsiTheme="minorHAnsi" w:cstheme="minorHAnsi"/>
              </w:rPr>
              <w:t>n/a</w:t>
            </w:r>
          </w:p>
        </w:tc>
      </w:tr>
    </w:tbl>
    <w:p w14:paraId="15C3B645" w14:textId="2EC4F712" w:rsidR="003B1E50" w:rsidRPr="002C4EEF" w:rsidRDefault="003B1E50"/>
    <w:p w14:paraId="2FD80086" w14:textId="77777777" w:rsidR="00014748" w:rsidRPr="002C4EEF" w:rsidRDefault="00014748"/>
    <w:p w14:paraId="0C98DE56" w14:textId="77777777" w:rsidR="00014748" w:rsidRPr="002C4EEF" w:rsidRDefault="00014748">
      <w:r w:rsidRPr="002C4EEF">
        <w:br w:type="page"/>
      </w:r>
    </w:p>
    <w:p w14:paraId="0581B4CB" w14:textId="1662C38F" w:rsidR="00CA6646" w:rsidRPr="00CA6646" w:rsidRDefault="00CA6646" w:rsidP="00CA6646">
      <w:pPr>
        <w:pStyle w:val="Heading1"/>
        <w:rPr>
          <w:rFonts w:asciiTheme="minorHAnsi" w:hAnsiTheme="minorHAnsi" w:cstheme="minorHAnsi"/>
          <w:sz w:val="22"/>
          <w:szCs w:val="22"/>
          <w:u w:val="none"/>
        </w:rPr>
      </w:pPr>
      <w:r w:rsidRPr="00CA6646">
        <w:rPr>
          <w:rFonts w:asciiTheme="minorHAnsi" w:hAnsiTheme="minorHAnsi" w:cstheme="minorHAnsi"/>
          <w:sz w:val="22"/>
          <w:szCs w:val="22"/>
          <w:u w:val="none"/>
        </w:rPr>
        <w:lastRenderedPageBreak/>
        <w:t>1.0</w:t>
      </w:r>
      <w:r w:rsidRPr="00CA6646">
        <w:rPr>
          <w:rFonts w:asciiTheme="minorHAnsi" w:hAnsiTheme="minorHAnsi" w:cstheme="minorHAnsi"/>
          <w:sz w:val="22"/>
          <w:szCs w:val="22"/>
          <w:u w:val="none"/>
        </w:rPr>
        <w:tab/>
      </w:r>
      <w:r>
        <w:rPr>
          <w:rFonts w:asciiTheme="minorHAnsi" w:hAnsiTheme="minorHAnsi" w:cstheme="minorHAnsi"/>
          <w:sz w:val="22"/>
          <w:szCs w:val="22"/>
          <w:u w:val="none"/>
        </w:rPr>
        <w:t>R</w:t>
      </w:r>
      <w:r w:rsidR="00F92988">
        <w:rPr>
          <w:rFonts w:asciiTheme="minorHAnsi" w:hAnsiTheme="minorHAnsi" w:cstheme="minorHAnsi"/>
          <w:sz w:val="22"/>
          <w:szCs w:val="22"/>
          <w:u w:val="none"/>
        </w:rPr>
        <w:t>OLE AND COMPOSITION</w:t>
      </w:r>
    </w:p>
    <w:p w14:paraId="36BC122D" w14:textId="77777777" w:rsidR="00F92988" w:rsidRPr="00F92988" w:rsidRDefault="00CA6646" w:rsidP="00F92988">
      <w:pPr>
        <w:spacing w:after="0" w:line="240" w:lineRule="auto"/>
        <w:ind w:left="720" w:hanging="720"/>
        <w:rPr>
          <w:rFonts w:asciiTheme="minorHAnsi" w:hAnsiTheme="minorHAnsi" w:cstheme="minorHAnsi"/>
          <w:bCs/>
          <w:sz w:val="22"/>
        </w:rPr>
      </w:pPr>
      <w:r w:rsidRPr="00CA6646">
        <w:rPr>
          <w:rFonts w:asciiTheme="minorHAnsi" w:hAnsiTheme="minorHAnsi" w:cstheme="minorHAnsi"/>
          <w:sz w:val="22"/>
        </w:rPr>
        <w:t>1.1</w:t>
      </w:r>
      <w:r w:rsidRPr="00F92988">
        <w:rPr>
          <w:rFonts w:asciiTheme="minorHAnsi" w:hAnsiTheme="minorHAnsi" w:cstheme="minorHAnsi"/>
          <w:sz w:val="22"/>
        </w:rPr>
        <w:tab/>
      </w:r>
      <w:r w:rsidR="00F92988" w:rsidRPr="00F92988">
        <w:rPr>
          <w:rFonts w:asciiTheme="minorHAnsi" w:hAnsiTheme="minorHAnsi" w:cstheme="minorHAnsi"/>
          <w:bCs/>
          <w:sz w:val="22"/>
        </w:rPr>
        <w:t xml:space="preserve">The Board is responsible for the strategic direction, governance, and overall control of Bridgewater Housing Association.  The Board will direct Bridgewater in accordance with its Rules and will determine its strategy to ensure that Bridgewater’s Business Plan Objectives are achieved. </w:t>
      </w:r>
    </w:p>
    <w:p w14:paraId="68121140" w14:textId="77777777" w:rsidR="00F92988" w:rsidRPr="00F92988" w:rsidRDefault="00F92988" w:rsidP="00F92988">
      <w:pPr>
        <w:spacing w:after="0" w:line="240" w:lineRule="auto"/>
        <w:rPr>
          <w:rFonts w:asciiTheme="minorHAnsi" w:hAnsiTheme="minorHAnsi" w:cstheme="minorHAnsi"/>
          <w:bCs/>
          <w:sz w:val="22"/>
        </w:rPr>
      </w:pPr>
    </w:p>
    <w:p w14:paraId="182CBA57" w14:textId="77777777" w:rsidR="00F92988" w:rsidRPr="00F92988" w:rsidRDefault="00F92988" w:rsidP="00F92988">
      <w:pPr>
        <w:spacing w:after="0" w:line="240" w:lineRule="auto"/>
        <w:ind w:left="720" w:hanging="720"/>
        <w:rPr>
          <w:rFonts w:asciiTheme="minorHAnsi" w:hAnsiTheme="minorHAnsi" w:cstheme="minorHAnsi"/>
          <w:bCs/>
          <w:sz w:val="22"/>
        </w:rPr>
      </w:pPr>
      <w:r w:rsidRPr="00F92988">
        <w:rPr>
          <w:rFonts w:asciiTheme="minorHAnsi" w:hAnsiTheme="minorHAnsi" w:cstheme="minorHAnsi"/>
          <w:bCs/>
          <w:sz w:val="22"/>
        </w:rPr>
        <w:t>1.2</w:t>
      </w:r>
      <w:r w:rsidRPr="00F92988">
        <w:rPr>
          <w:rFonts w:asciiTheme="minorHAnsi" w:hAnsiTheme="minorHAnsi" w:cstheme="minorHAnsi"/>
          <w:bCs/>
          <w:sz w:val="22"/>
        </w:rPr>
        <w:tab/>
        <w:t>To streamline its work, the Board may delegate some of its responsibilities to Committees and Working Parties, established in accordance with Bridgewater’s Rules and to the CEO in accordance with Bridgewater’s Standing Orders. The remit and membership of any such sub-committee or working group must be approved by the Board and sub-committees must be chaired by a Board member.</w:t>
      </w:r>
    </w:p>
    <w:p w14:paraId="06F55946" w14:textId="77777777" w:rsidR="00F92988" w:rsidRPr="00F92988" w:rsidRDefault="00F92988" w:rsidP="00F92988">
      <w:pPr>
        <w:spacing w:after="0" w:line="240" w:lineRule="auto"/>
        <w:rPr>
          <w:rFonts w:asciiTheme="minorHAnsi" w:hAnsiTheme="minorHAnsi" w:cstheme="minorHAnsi"/>
          <w:bCs/>
          <w:sz w:val="22"/>
        </w:rPr>
      </w:pPr>
    </w:p>
    <w:p w14:paraId="0D6E98B7" w14:textId="77777777" w:rsidR="00F92988" w:rsidRPr="00F92988" w:rsidRDefault="00F92988" w:rsidP="00F92988">
      <w:pPr>
        <w:spacing w:after="0" w:line="240" w:lineRule="auto"/>
        <w:ind w:left="720" w:hanging="720"/>
        <w:rPr>
          <w:rFonts w:asciiTheme="minorHAnsi" w:hAnsiTheme="minorHAnsi" w:cstheme="minorHAnsi"/>
          <w:bCs/>
          <w:sz w:val="22"/>
        </w:rPr>
      </w:pPr>
      <w:r w:rsidRPr="00F92988">
        <w:rPr>
          <w:rFonts w:asciiTheme="minorHAnsi" w:hAnsiTheme="minorHAnsi" w:cstheme="minorHAnsi"/>
          <w:bCs/>
          <w:sz w:val="22"/>
        </w:rPr>
        <w:t>1.3</w:t>
      </w:r>
      <w:r w:rsidRPr="00F92988">
        <w:rPr>
          <w:rFonts w:asciiTheme="minorHAnsi" w:hAnsiTheme="minorHAnsi" w:cstheme="minorHAnsi"/>
          <w:bCs/>
          <w:sz w:val="22"/>
        </w:rPr>
        <w:tab/>
        <w:t>The Board will have at least seven and not more than fifteen members (including co-optees) elected in accordance with its Rules. All Board members are expected to attend meetings and vote in accordance with Bridgewater’s Rules, Standing Orders and Code of Conduct.</w:t>
      </w:r>
    </w:p>
    <w:p w14:paraId="66E5667E" w14:textId="77777777" w:rsidR="00F92988" w:rsidRPr="00F92988" w:rsidRDefault="00F92988" w:rsidP="00F92988">
      <w:pPr>
        <w:spacing w:after="0" w:line="240" w:lineRule="auto"/>
        <w:rPr>
          <w:rFonts w:asciiTheme="minorHAnsi" w:hAnsiTheme="minorHAnsi" w:cstheme="minorHAnsi"/>
          <w:bCs/>
          <w:sz w:val="22"/>
        </w:rPr>
      </w:pPr>
    </w:p>
    <w:p w14:paraId="0999CA97" w14:textId="77777777" w:rsidR="00F92988" w:rsidRPr="00F92988" w:rsidRDefault="00F92988" w:rsidP="00F92988">
      <w:pPr>
        <w:spacing w:after="0" w:line="240" w:lineRule="auto"/>
        <w:ind w:left="720" w:hanging="720"/>
        <w:rPr>
          <w:rFonts w:asciiTheme="minorHAnsi" w:hAnsiTheme="minorHAnsi" w:cstheme="minorHAnsi"/>
          <w:bCs/>
          <w:sz w:val="22"/>
        </w:rPr>
      </w:pPr>
      <w:r w:rsidRPr="00F92988">
        <w:rPr>
          <w:rFonts w:asciiTheme="minorHAnsi" w:hAnsiTheme="minorHAnsi" w:cstheme="minorHAnsi"/>
          <w:bCs/>
          <w:sz w:val="22"/>
        </w:rPr>
        <w:t>1.4</w:t>
      </w:r>
      <w:r w:rsidRPr="00F92988">
        <w:rPr>
          <w:rFonts w:asciiTheme="minorHAnsi" w:hAnsiTheme="minorHAnsi" w:cstheme="minorHAnsi"/>
          <w:bCs/>
          <w:sz w:val="22"/>
        </w:rPr>
        <w:tab/>
        <w:t xml:space="preserve">The Board will normally hold eight meetings each year. The quorum for meetings is four members of the Board, excluding co-optees who will not contribute to the quorum. </w:t>
      </w:r>
    </w:p>
    <w:p w14:paraId="6BFDBC06" w14:textId="77777777" w:rsidR="00F92988" w:rsidRPr="00F92988" w:rsidRDefault="00F92988" w:rsidP="00F92988">
      <w:pPr>
        <w:spacing w:after="0" w:line="240" w:lineRule="auto"/>
        <w:rPr>
          <w:rFonts w:asciiTheme="minorHAnsi" w:hAnsiTheme="minorHAnsi" w:cstheme="minorHAnsi"/>
          <w:bCs/>
          <w:sz w:val="22"/>
        </w:rPr>
      </w:pPr>
    </w:p>
    <w:p w14:paraId="002322BA" w14:textId="77777777" w:rsidR="00F92988" w:rsidRPr="00F92988" w:rsidRDefault="00F92988" w:rsidP="00F92988">
      <w:pPr>
        <w:spacing w:after="0" w:line="240" w:lineRule="auto"/>
        <w:ind w:left="720" w:hanging="720"/>
        <w:rPr>
          <w:rFonts w:asciiTheme="minorHAnsi" w:hAnsiTheme="minorHAnsi" w:cstheme="minorHAnsi"/>
          <w:bCs/>
          <w:sz w:val="22"/>
        </w:rPr>
      </w:pPr>
      <w:r w:rsidRPr="00F92988">
        <w:rPr>
          <w:rFonts w:asciiTheme="minorHAnsi" w:hAnsiTheme="minorHAnsi" w:cstheme="minorHAnsi"/>
          <w:bCs/>
          <w:sz w:val="22"/>
        </w:rPr>
        <w:t>1.5</w:t>
      </w:r>
      <w:r w:rsidRPr="00F92988">
        <w:rPr>
          <w:rFonts w:asciiTheme="minorHAnsi" w:hAnsiTheme="minorHAnsi" w:cstheme="minorHAnsi"/>
          <w:bCs/>
          <w:sz w:val="22"/>
        </w:rPr>
        <w:tab/>
        <w:t xml:space="preserve">The Board will be supported by Bridgewater’s CEO who will attend all Board meetings or be represented by another Leadership Team member. He will ensure that the Board and its activities are effectively serviced. The CEO will act as principal advisor to the Board; they and the Leadership Team will provide advice and information to the Board, but do not have any voting rights. </w:t>
      </w:r>
    </w:p>
    <w:p w14:paraId="19803E9F" w14:textId="77777777" w:rsidR="00CA6646" w:rsidRPr="00CA6646" w:rsidRDefault="00CA6646" w:rsidP="00CA6646">
      <w:pPr>
        <w:spacing w:after="0" w:line="240" w:lineRule="auto"/>
        <w:rPr>
          <w:rFonts w:asciiTheme="minorHAnsi" w:hAnsiTheme="minorHAnsi" w:cstheme="minorHAnsi"/>
          <w:sz w:val="22"/>
        </w:rPr>
      </w:pPr>
    </w:p>
    <w:p w14:paraId="5993A68E" w14:textId="37989C02" w:rsidR="00CA6646" w:rsidRPr="00424A55" w:rsidRDefault="00CA6646" w:rsidP="00424A55">
      <w:pPr>
        <w:pStyle w:val="Heading1"/>
        <w:rPr>
          <w:rFonts w:asciiTheme="minorHAnsi" w:hAnsiTheme="minorHAnsi" w:cstheme="minorHAnsi"/>
          <w:sz w:val="22"/>
          <w:szCs w:val="22"/>
          <w:u w:val="none"/>
        </w:rPr>
      </w:pPr>
      <w:r w:rsidRPr="00152CFC">
        <w:rPr>
          <w:rFonts w:asciiTheme="minorHAnsi" w:hAnsiTheme="minorHAnsi" w:cstheme="minorHAnsi"/>
          <w:sz w:val="22"/>
          <w:szCs w:val="22"/>
          <w:u w:val="none"/>
        </w:rPr>
        <w:t>2.0</w:t>
      </w:r>
      <w:r w:rsidRPr="00152CFC">
        <w:rPr>
          <w:rFonts w:asciiTheme="minorHAnsi" w:hAnsiTheme="minorHAnsi" w:cstheme="minorHAnsi"/>
          <w:sz w:val="22"/>
          <w:szCs w:val="22"/>
          <w:u w:val="none"/>
        </w:rPr>
        <w:tab/>
      </w:r>
      <w:r w:rsidR="00F92988">
        <w:rPr>
          <w:rFonts w:asciiTheme="minorHAnsi" w:hAnsiTheme="minorHAnsi" w:cstheme="minorHAnsi"/>
          <w:sz w:val="22"/>
          <w:szCs w:val="22"/>
          <w:u w:val="none"/>
        </w:rPr>
        <w:t>PURPOSE</w:t>
      </w:r>
    </w:p>
    <w:p w14:paraId="74E42333" w14:textId="77777777" w:rsidR="00F92988" w:rsidRPr="00F92988" w:rsidRDefault="00CA6646" w:rsidP="00F92988">
      <w:pPr>
        <w:spacing w:after="0" w:line="240" w:lineRule="auto"/>
        <w:ind w:left="720" w:hanging="720"/>
        <w:rPr>
          <w:rFonts w:asciiTheme="minorHAnsi" w:hAnsiTheme="minorHAnsi" w:cstheme="minorHAnsi"/>
          <w:bCs/>
          <w:sz w:val="22"/>
        </w:rPr>
      </w:pPr>
      <w:r w:rsidRPr="00CA6646">
        <w:rPr>
          <w:rFonts w:asciiTheme="minorHAnsi" w:hAnsiTheme="minorHAnsi" w:cstheme="minorHAnsi"/>
          <w:sz w:val="22"/>
        </w:rPr>
        <w:t>2.1</w:t>
      </w:r>
      <w:r w:rsidRPr="00CA6646">
        <w:rPr>
          <w:rFonts w:asciiTheme="minorHAnsi" w:hAnsiTheme="minorHAnsi" w:cstheme="minorHAnsi"/>
          <w:sz w:val="22"/>
        </w:rPr>
        <w:tab/>
      </w:r>
      <w:r w:rsidR="00F92988" w:rsidRPr="00F92988">
        <w:rPr>
          <w:rFonts w:asciiTheme="minorHAnsi" w:hAnsiTheme="minorHAnsi" w:cstheme="minorHAnsi"/>
          <w:bCs/>
          <w:sz w:val="22"/>
        </w:rPr>
        <w:t>The Board will exercise the responsibilities set out in Bridgewater’s Rules. The Board is responsible for leading the development of Bridgewater’s aims, objectives, strategy, and planning. The Board is responsible for monitoring their effective implementation, ensuring their achievement, and overseeing performance.</w:t>
      </w:r>
    </w:p>
    <w:p w14:paraId="6F27543C" w14:textId="77777777" w:rsidR="00F92988" w:rsidRPr="00F92988" w:rsidRDefault="00F92988" w:rsidP="00F92988">
      <w:pPr>
        <w:spacing w:after="0" w:line="240" w:lineRule="auto"/>
        <w:rPr>
          <w:rFonts w:asciiTheme="minorHAnsi" w:hAnsiTheme="minorHAnsi" w:cstheme="minorHAnsi"/>
          <w:bCs/>
          <w:sz w:val="22"/>
        </w:rPr>
      </w:pPr>
    </w:p>
    <w:p w14:paraId="52D7739D" w14:textId="77777777" w:rsidR="00F92988" w:rsidRPr="00F92988" w:rsidRDefault="00F92988" w:rsidP="00F92988">
      <w:pPr>
        <w:spacing w:after="0" w:line="240" w:lineRule="auto"/>
        <w:ind w:left="720" w:hanging="720"/>
        <w:rPr>
          <w:rFonts w:asciiTheme="minorHAnsi" w:hAnsiTheme="minorHAnsi" w:cstheme="minorHAnsi"/>
          <w:bCs/>
          <w:sz w:val="22"/>
        </w:rPr>
      </w:pPr>
      <w:r w:rsidRPr="00F92988">
        <w:rPr>
          <w:rFonts w:asciiTheme="minorHAnsi" w:hAnsiTheme="minorHAnsi" w:cstheme="minorHAnsi"/>
          <w:bCs/>
          <w:sz w:val="22"/>
        </w:rPr>
        <w:t xml:space="preserve">2.2 </w:t>
      </w:r>
      <w:r w:rsidRPr="00F92988">
        <w:rPr>
          <w:rFonts w:asciiTheme="minorHAnsi" w:hAnsiTheme="minorHAnsi" w:cstheme="minorHAnsi"/>
          <w:bCs/>
          <w:sz w:val="22"/>
        </w:rPr>
        <w:tab/>
        <w:t xml:space="preserve">The Board is responsible for ensuring that Bridgewater complies with all legal and regulatory requirements. The Board is also responsible for ensuring that Bridgewater is adequately resourced and effectively managed to meet its Business Plan Objectives and its obligations and commitments to service users and as an employer. </w:t>
      </w:r>
    </w:p>
    <w:p w14:paraId="56D8D824" w14:textId="77777777" w:rsidR="00CA6646" w:rsidRPr="00CA6646" w:rsidRDefault="00CA6646"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1805ACCB" w14:textId="0A0554E2" w:rsidR="00CA6646" w:rsidRDefault="00CA6646" w:rsidP="00986FB3">
      <w:pPr>
        <w:pStyle w:val="Heading1"/>
        <w:rPr>
          <w:rFonts w:asciiTheme="minorHAnsi" w:hAnsiTheme="minorHAnsi" w:cstheme="minorHAnsi"/>
          <w:sz w:val="22"/>
          <w:szCs w:val="22"/>
          <w:u w:val="none"/>
        </w:rPr>
      </w:pPr>
      <w:bookmarkStart w:id="0" w:name="_Hlk116059412"/>
      <w:r w:rsidRPr="00986FB3">
        <w:rPr>
          <w:rFonts w:asciiTheme="minorHAnsi" w:hAnsiTheme="minorHAnsi" w:cstheme="minorHAnsi"/>
          <w:sz w:val="22"/>
          <w:szCs w:val="22"/>
          <w:u w:val="none"/>
        </w:rPr>
        <w:t>3.0</w:t>
      </w:r>
      <w:r w:rsidRPr="00986FB3">
        <w:rPr>
          <w:rFonts w:asciiTheme="minorHAnsi" w:hAnsiTheme="minorHAnsi" w:cstheme="minorHAnsi"/>
          <w:sz w:val="22"/>
          <w:szCs w:val="22"/>
          <w:u w:val="none"/>
        </w:rPr>
        <w:tab/>
      </w:r>
      <w:r w:rsidR="00F92988">
        <w:rPr>
          <w:rFonts w:asciiTheme="minorHAnsi" w:hAnsiTheme="minorHAnsi" w:cstheme="minorHAnsi"/>
          <w:sz w:val="22"/>
          <w:szCs w:val="22"/>
          <w:u w:val="none"/>
        </w:rPr>
        <w:t>AIMS, OBJECTIVES AND VALUES</w:t>
      </w:r>
    </w:p>
    <w:p w14:paraId="6D92961E" w14:textId="75A542C2" w:rsidR="00F92988" w:rsidRPr="00F92988" w:rsidRDefault="00986FB3" w:rsidP="00F92988">
      <w:pPr>
        <w:rPr>
          <w:rFonts w:asciiTheme="minorHAnsi" w:hAnsiTheme="minorHAnsi" w:cstheme="minorHAnsi"/>
          <w:bCs/>
          <w:sz w:val="22"/>
        </w:rPr>
      </w:pPr>
      <w:r>
        <w:rPr>
          <w:rFonts w:asciiTheme="minorHAnsi" w:hAnsiTheme="minorHAnsi" w:cstheme="minorHAnsi"/>
          <w:sz w:val="22"/>
        </w:rPr>
        <w:t>3.1</w:t>
      </w:r>
      <w:r>
        <w:rPr>
          <w:rFonts w:asciiTheme="minorHAnsi" w:hAnsiTheme="minorHAnsi" w:cstheme="minorHAnsi"/>
          <w:sz w:val="22"/>
        </w:rPr>
        <w:tab/>
      </w:r>
      <w:r w:rsidR="00F92988" w:rsidRPr="00F92988">
        <w:rPr>
          <w:rFonts w:asciiTheme="minorHAnsi" w:hAnsiTheme="minorHAnsi" w:cstheme="minorHAnsi"/>
          <w:bCs/>
          <w:sz w:val="22"/>
        </w:rPr>
        <w:t>The Board will:</w:t>
      </w:r>
    </w:p>
    <w:p w14:paraId="2B95FFCD" w14:textId="77777777" w:rsidR="00F92988" w:rsidRPr="00F92988" w:rsidRDefault="00F92988" w:rsidP="00F92988">
      <w:pPr>
        <w:pStyle w:val="ListParagraph"/>
        <w:numPr>
          <w:ilvl w:val="0"/>
          <w:numId w:val="13"/>
        </w:numPr>
        <w:rPr>
          <w:rFonts w:asciiTheme="minorHAnsi" w:hAnsiTheme="minorHAnsi" w:cstheme="minorHAnsi"/>
          <w:bCs/>
          <w:sz w:val="22"/>
          <w:szCs w:val="22"/>
        </w:rPr>
      </w:pPr>
      <w:r w:rsidRPr="00F92988">
        <w:rPr>
          <w:rFonts w:asciiTheme="minorHAnsi" w:hAnsiTheme="minorHAnsi" w:cstheme="minorHAnsi"/>
          <w:bCs/>
          <w:sz w:val="22"/>
          <w:szCs w:val="22"/>
        </w:rPr>
        <w:t>Define and ensure compliance with the Bridgewater’s Business Plan, values, and standards, in accordance with its rules, legislation and regulatory expectations.</w:t>
      </w:r>
    </w:p>
    <w:p w14:paraId="34831B8A" w14:textId="77777777" w:rsidR="00F92988" w:rsidRPr="00F92988" w:rsidRDefault="00F92988" w:rsidP="00F92988">
      <w:pPr>
        <w:pStyle w:val="ListParagraph"/>
        <w:numPr>
          <w:ilvl w:val="0"/>
          <w:numId w:val="13"/>
        </w:numPr>
        <w:rPr>
          <w:rFonts w:asciiTheme="minorHAnsi" w:hAnsiTheme="minorHAnsi" w:cstheme="minorHAnsi"/>
          <w:bCs/>
          <w:sz w:val="22"/>
          <w:szCs w:val="22"/>
        </w:rPr>
      </w:pPr>
      <w:r w:rsidRPr="00F92988">
        <w:rPr>
          <w:rFonts w:asciiTheme="minorHAnsi" w:hAnsiTheme="minorHAnsi" w:cstheme="minorHAnsi"/>
          <w:bCs/>
          <w:sz w:val="22"/>
          <w:szCs w:val="22"/>
        </w:rPr>
        <w:t>Uphold and promote Bridgewater’s vision and values and standards to customers, tenants, service users, staff, partners, and stakeholders.</w:t>
      </w:r>
    </w:p>
    <w:p w14:paraId="24C43C39" w14:textId="77777777" w:rsidR="00F92988" w:rsidRPr="00F92988" w:rsidRDefault="00F92988" w:rsidP="00F92988">
      <w:pPr>
        <w:pStyle w:val="ListParagraph"/>
        <w:numPr>
          <w:ilvl w:val="0"/>
          <w:numId w:val="13"/>
        </w:numPr>
        <w:rPr>
          <w:rFonts w:asciiTheme="minorHAnsi" w:hAnsiTheme="minorHAnsi" w:cstheme="minorHAnsi"/>
          <w:bCs/>
          <w:sz w:val="22"/>
          <w:szCs w:val="22"/>
        </w:rPr>
      </w:pPr>
      <w:r w:rsidRPr="00F92988">
        <w:rPr>
          <w:rFonts w:asciiTheme="minorHAnsi" w:hAnsiTheme="minorHAnsi" w:cstheme="minorHAnsi"/>
          <w:bCs/>
          <w:sz w:val="22"/>
          <w:szCs w:val="22"/>
        </w:rPr>
        <w:t>Agree, uphold and ensure compliance with the Code of Conduct for Board Members to meet the highest ethical standards of integrity and probity.</w:t>
      </w:r>
    </w:p>
    <w:p w14:paraId="2CC2A231" w14:textId="2CB1A506" w:rsidR="00CA6646" w:rsidRDefault="00F92988" w:rsidP="00F92988">
      <w:pPr>
        <w:pStyle w:val="ListParagraph"/>
        <w:numPr>
          <w:ilvl w:val="0"/>
          <w:numId w:val="13"/>
        </w:numPr>
        <w:rPr>
          <w:rFonts w:asciiTheme="minorHAnsi" w:hAnsiTheme="minorHAnsi" w:cstheme="minorHAnsi"/>
          <w:bCs/>
          <w:sz w:val="22"/>
          <w:szCs w:val="22"/>
        </w:rPr>
      </w:pPr>
      <w:r w:rsidRPr="00F92988">
        <w:rPr>
          <w:rFonts w:asciiTheme="minorHAnsi" w:hAnsiTheme="minorHAnsi" w:cstheme="minorHAnsi"/>
          <w:bCs/>
          <w:sz w:val="22"/>
          <w:szCs w:val="22"/>
        </w:rPr>
        <w:t>Ensure that Bridgewater conducts its affairs openly, honestly and with integrity and that the values of equality, diversity and dignity at work are upheld and promoted.</w:t>
      </w:r>
    </w:p>
    <w:p w14:paraId="36149E4A" w14:textId="77777777" w:rsidR="00F92988" w:rsidRPr="00F92988" w:rsidRDefault="00F92988" w:rsidP="00F92988">
      <w:pPr>
        <w:pStyle w:val="ListParagraph"/>
        <w:ind w:left="1080"/>
        <w:rPr>
          <w:rFonts w:asciiTheme="minorHAnsi" w:hAnsiTheme="minorHAnsi" w:cstheme="minorHAnsi"/>
          <w:bCs/>
          <w:sz w:val="22"/>
          <w:szCs w:val="22"/>
        </w:rPr>
      </w:pPr>
    </w:p>
    <w:p w14:paraId="5659E3BF" w14:textId="598B99C2" w:rsidR="00F92988" w:rsidRPr="00F92988" w:rsidRDefault="00F92988" w:rsidP="00F92988">
      <w:pPr>
        <w:widowControl w:val="0"/>
        <w:overflowPunct w:val="0"/>
        <w:autoSpaceDE w:val="0"/>
        <w:autoSpaceDN w:val="0"/>
        <w:adjustRightInd w:val="0"/>
        <w:spacing w:after="0" w:line="240" w:lineRule="auto"/>
        <w:jc w:val="both"/>
        <w:rPr>
          <w:rFonts w:asciiTheme="minorHAnsi" w:hAnsiTheme="minorHAnsi" w:cstheme="minorHAnsi"/>
          <w:b/>
          <w:bCs/>
          <w:sz w:val="22"/>
        </w:rPr>
      </w:pPr>
      <w:r w:rsidRPr="00F92988">
        <w:rPr>
          <w:rFonts w:asciiTheme="minorHAnsi" w:hAnsiTheme="minorHAnsi" w:cstheme="minorHAnsi"/>
          <w:b/>
          <w:bCs/>
          <w:sz w:val="22"/>
        </w:rPr>
        <w:t>4.0</w:t>
      </w:r>
      <w:r w:rsidRPr="00F92988">
        <w:rPr>
          <w:rFonts w:asciiTheme="minorHAnsi" w:hAnsiTheme="minorHAnsi" w:cstheme="minorHAnsi"/>
          <w:b/>
          <w:bCs/>
          <w:sz w:val="22"/>
        </w:rPr>
        <w:tab/>
        <w:t>GOVERNANCE</w:t>
      </w:r>
    </w:p>
    <w:bookmarkEnd w:id="0"/>
    <w:p w14:paraId="510D0CA7" w14:textId="77777777" w:rsidR="00F92988" w:rsidRPr="00F92988" w:rsidRDefault="00F92988" w:rsidP="00F92988">
      <w:pPr>
        <w:spacing w:after="0" w:line="240" w:lineRule="auto"/>
        <w:rPr>
          <w:rFonts w:asciiTheme="minorHAnsi" w:hAnsiTheme="minorHAnsi" w:cstheme="minorHAnsi"/>
          <w:bCs/>
          <w:sz w:val="22"/>
        </w:rPr>
      </w:pPr>
      <w:r w:rsidRPr="00F92988">
        <w:rPr>
          <w:rFonts w:asciiTheme="minorHAnsi" w:hAnsiTheme="minorHAnsi" w:cstheme="minorHAnsi"/>
          <w:bCs/>
          <w:sz w:val="22"/>
        </w:rPr>
        <w:t xml:space="preserve">4.1 </w:t>
      </w:r>
      <w:r w:rsidRPr="00F92988">
        <w:rPr>
          <w:rFonts w:asciiTheme="minorHAnsi" w:hAnsiTheme="minorHAnsi" w:cstheme="minorHAnsi"/>
          <w:bCs/>
          <w:sz w:val="22"/>
        </w:rPr>
        <w:tab/>
        <w:t>The Board will:</w:t>
      </w:r>
    </w:p>
    <w:p w14:paraId="7CAB4D5D" w14:textId="77777777" w:rsidR="00F92988" w:rsidRPr="00F92988" w:rsidRDefault="00F92988" w:rsidP="00F92988">
      <w:pPr>
        <w:spacing w:after="0" w:line="240" w:lineRule="auto"/>
        <w:rPr>
          <w:rFonts w:asciiTheme="minorHAnsi" w:hAnsiTheme="minorHAnsi" w:cstheme="minorHAnsi"/>
          <w:bCs/>
          <w:sz w:val="22"/>
        </w:rPr>
      </w:pPr>
    </w:p>
    <w:p w14:paraId="52C3DBCD" w14:textId="77777777" w:rsidR="00F92988" w:rsidRPr="00F92988" w:rsidRDefault="00F92988" w:rsidP="00F92988">
      <w:pPr>
        <w:pStyle w:val="ListParagraph"/>
        <w:numPr>
          <w:ilvl w:val="0"/>
          <w:numId w:val="14"/>
        </w:numPr>
        <w:ind w:left="1077" w:hanging="357"/>
        <w:rPr>
          <w:rFonts w:asciiTheme="minorHAnsi" w:hAnsiTheme="minorHAnsi" w:cstheme="minorHAnsi"/>
          <w:bCs/>
          <w:sz w:val="22"/>
          <w:szCs w:val="22"/>
        </w:rPr>
      </w:pPr>
      <w:r w:rsidRPr="00F92988">
        <w:rPr>
          <w:rFonts w:asciiTheme="minorHAnsi" w:hAnsiTheme="minorHAnsi" w:cstheme="minorHAnsi"/>
          <w:bCs/>
          <w:sz w:val="22"/>
          <w:szCs w:val="22"/>
        </w:rPr>
        <w:t>Promote the highest standards of governance in all of Bridgewater’s activities and ensure compliance with regulatory expectations and good practice advice.</w:t>
      </w:r>
    </w:p>
    <w:p w14:paraId="3ED41A6B" w14:textId="77777777" w:rsidR="00F92988" w:rsidRPr="00F92988" w:rsidRDefault="00F92988" w:rsidP="00F92988">
      <w:pPr>
        <w:numPr>
          <w:ilvl w:val="0"/>
          <w:numId w:val="14"/>
        </w:numPr>
        <w:spacing w:after="0" w:line="240" w:lineRule="auto"/>
        <w:ind w:left="1077" w:hanging="357"/>
        <w:contextualSpacing/>
        <w:rPr>
          <w:rFonts w:asciiTheme="minorHAnsi" w:hAnsiTheme="minorHAnsi" w:cstheme="minorHAnsi"/>
          <w:bCs/>
          <w:sz w:val="22"/>
        </w:rPr>
      </w:pPr>
      <w:r w:rsidRPr="00F92988">
        <w:rPr>
          <w:rFonts w:asciiTheme="minorHAnsi" w:hAnsiTheme="minorHAnsi" w:cstheme="minorHAnsi"/>
          <w:bCs/>
          <w:sz w:val="22"/>
        </w:rPr>
        <w:lastRenderedPageBreak/>
        <w:t>Ensure that the AGM and any General Meetings of the Association are called and conducted in accordance with the Rules.</w:t>
      </w:r>
    </w:p>
    <w:p w14:paraId="6A0657A1" w14:textId="77777777" w:rsidR="00F92988" w:rsidRPr="00F92988" w:rsidRDefault="00F92988" w:rsidP="00F92988">
      <w:pPr>
        <w:numPr>
          <w:ilvl w:val="0"/>
          <w:numId w:val="14"/>
        </w:numPr>
        <w:spacing w:after="0" w:line="240" w:lineRule="auto"/>
        <w:ind w:left="1077" w:hanging="357"/>
        <w:contextualSpacing/>
        <w:rPr>
          <w:rFonts w:asciiTheme="minorHAnsi" w:hAnsiTheme="minorHAnsi" w:cstheme="minorHAnsi"/>
          <w:bCs/>
          <w:sz w:val="22"/>
        </w:rPr>
      </w:pPr>
      <w:r w:rsidRPr="00F92988">
        <w:rPr>
          <w:rFonts w:asciiTheme="minorHAnsi" w:hAnsiTheme="minorHAnsi" w:cstheme="minorHAnsi"/>
          <w:bCs/>
          <w:sz w:val="22"/>
        </w:rPr>
        <w:t>Oversee, control, and direct the duties and the actions of the Chairperson, Vice Chair, Secretary, and any other officers of the Association to ensure that these are undertaken in accordance with the rules and aims of the Association.</w:t>
      </w:r>
    </w:p>
    <w:p w14:paraId="105CB6C0" w14:textId="77777777" w:rsidR="00F92988" w:rsidRPr="00F92988" w:rsidRDefault="00F92988" w:rsidP="00F92988">
      <w:pPr>
        <w:pStyle w:val="ListParagraph"/>
        <w:numPr>
          <w:ilvl w:val="0"/>
          <w:numId w:val="14"/>
        </w:numPr>
        <w:ind w:left="1077" w:hanging="357"/>
        <w:rPr>
          <w:rFonts w:asciiTheme="minorHAnsi" w:hAnsiTheme="minorHAnsi" w:cstheme="minorHAnsi"/>
          <w:bCs/>
          <w:sz w:val="22"/>
          <w:szCs w:val="22"/>
        </w:rPr>
      </w:pPr>
      <w:r w:rsidRPr="00F92988">
        <w:rPr>
          <w:rFonts w:asciiTheme="minorHAnsi" w:hAnsiTheme="minorHAnsi" w:cstheme="minorHAnsi"/>
          <w:bCs/>
          <w:sz w:val="22"/>
          <w:szCs w:val="22"/>
        </w:rPr>
        <w:t>Establish a framework for developing, implementing, monitoring and reviewing policies and plans to achieve Bridgewater’s objectives.</w:t>
      </w:r>
    </w:p>
    <w:p w14:paraId="4FDB8F82" w14:textId="77777777" w:rsidR="00F92988" w:rsidRPr="00F92988" w:rsidRDefault="00F92988" w:rsidP="00F92988">
      <w:pPr>
        <w:pStyle w:val="ListParagraph"/>
        <w:numPr>
          <w:ilvl w:val="0"/>
          <w:numId w:val="14"/>
        </w:numPr>
        <w:ind w:left="1077" w:hanging="357"/>
        <w:rPr>
          <w:rFonts w:asciiTheme="minorHAnsi" w:hAnsiTheme="minorHAnsi" w:cstheme="minorHAnsi"/>
          <w:bCs/>
          <w:sz w:val="22"/>
          <w:szCs w:val="22"/>
        </w:rPr>
      </w:pPr>
      <w:r w:rsidRPr="00F92988">
        <w:rPr>
          <w:rFonts w:asciiTheme="minorHAnsi" w:hAnsiTheme="minorHAnsi" w:cstheme="minorHAnsi"/>
          <w:bCs/>
          <w:sz w:val="22"/>
          <w:szCs w:val="22"/>
        </w:rPr>
        <w:t>Ensure that strategic plans, policies and operational practices are informed by the views of tenants, service users and other customers.</w:t>
      </w:r>
    </w:p>
    <w:p w14:paraId="351D4B10" w14:textId="77777777" w:rsidR="00F92988" w:rsidRPr="00F92988" w:rsidRDefault="00F92988" w:rsidP="00F92988">
      <w:pPr>
        <w:pStyle w:val="Body1"/>
        <w:numPr>
          <w:ilvl w:val="0"/>
          <w:numId w:val="14"/>
        </w:numPr>
        <w:spacing w:after="0" w:line="240" w:lineRule="auto"/>
        <w:ind w:left="1077" w:hanging="357"/>
        <w:contextualSpacing/>
        <w:rPr>
          <w:rFonts w:asciiTheme="minorHAnsi" w:hAnsiTheme="minorHAnsi" w:cstheme="minorHAnsi"/>
          <w:bCs/>
          <w:sz w:val="22"/>
          <w:szCs w:val="22"/>
        </w:rPr>
      </w:pPr>
      <w:r w:rsidRPr="00F92988">
        <w:rPr>
          <w:rFonts w:asciiTheme="minorHAnsi" w:hAnsiTheme="minorHAnsi" w:cstheme="minorHAnsi"/>
          <w:bCs/>
          <w:sz w:val="22"/>
          <w:szCs w:val="22"/>
        </w:rPr>
        <w:t>Provide leadership to the Association, setting its values and standards and ensuring that its obligations to stakeholders are met.</w:t>
      </w:r>
    </w:p>
    <w:p w14:paraId="3FD580AD" w14:textId="77777777" w:rsidR="00F92988" w:rsidRPr="00F92988" w:rsidRDefault="00F92988" w:rsidP="00F92988">
      <w:pPr>
        <w:pStyle w:val="Body1"/>
        <w:numPr>
          <w:ilvl w:val="0"/>
          <w:numId w:val="14"/>
        </w:numPr>
        <w:spacing w:after="0" w:line="240" w:lineRule="auto"/>
        <w:ind w:left="1077" w:hanging="357"/>
        <w:contextualSpacing/>
        <w:rPr>
          <w:rFonts w:asciiTheme="minorHAnsi" w:hAnsiTheme="minorHAnsi" w:cstheme="minorHAnsi"/>
          <w:bCs/>
          <w:sz w:val="22"/>
          <w:szCs w:val="22"/>
        </w:rPr>
      </w:pPr>
      <w:r w:rsidRPr="00F92988">
        <w:rPr>
          <w:rFonts w:asciiTheme="minorHAnsi" w:hAnsiTheme="minorHAnsi" w:cstheme="minorHAnsi"/>
          <w:bCs/>
          <w:sz w:val="22"/>
          <w:szCs w:val="22"/>
        </w:rPr>
        <w:t>Promote and maintain an effective working relationship with the CEO and Leadership Team based on clear delegation and open communication.</w:t>
      </w:r>
    </w:p>
    <w:p w14:paraId="7CB63AD8" w14:textId="77777777" w:rsidR="00F92988" w:rsidRPr="00F92988" w:rsidRDefault="00F92988" w:rsidP="00F92988">
      <w:pPr>
        <w:pStyle w:val="Body1"/>
        <w:numPr>
          <w:ilvl w:val="0"/>
          <w:numId w:val="14"/>
        </w:numPr>
        <w:spacing w:after="0" w:line="240" w:lineRule="auto"/>
        <w:ind w:left="1077" w:hanging="357"/>
        <w:contextualSpacing/>
        <w:rPr>
          <w:rFonts w:asciiTheme="minorHAnsi" w:hAnsiTheme="minorHAnsi" w:cstheme="minorHAnsi"/>
          <w:bCs/>
          <w:sz w:val="22"/>
          <w:szCs w:val="22"/>
        </w:rPr>
      </w:pPr>
      <w:r w:rsidRPr="00F92988">
        <w:rPr>
          <w:rFonts w:asciiTheme="minorHAnsi" w:hAnsiTheme="minorHAnsi" w:cstheme="minorHAnsi"/>
          <w:bCs/>
          <w:sz w:val="22"/>
          <w:szCs w:val="22"/>
        </w:rPr>
        <w:t>Ensure that the Board has the necessary skills, knowledge and expertise to carry out its functions.</w:t>
      </w:r>
    </w:p>
    <w:p w14:paraId="75FC740A" w14:textId="77777777" w:rsidR="00F92988" w:rsidRPr="00F92988" w:rsidRDefault="00F92988" w:rsidP="00F92988">
      <w:pPr>
        <w:pStyle w:val="Body1"/>
        <w:numPr>
          <w:ilvl w:val="0"/>
          <w:numId w:val="14"/>
        </w:numPr>
        <w:spacing w:after="0" w:line="240" w:lineRule="auto"/>
        <w:ind w:left="1077" w:hanging="357"/>
        <w:contextualSpacing/>
        <w:rPr>
          <w:rFonts w:asciiTheme="minorHAnsi" w:hAnsiTheme="minorHAnsi" w:cstheme="minorHAnsi"/>
          <w:bCs/>
          <w:sz w:val="22"/>
          <w:szCs w:val="22"/>
        </w:rPr>
      </w:pPr>
      <w:r w:rsidRPr="00F92988">
        <w:rPr>
          <w:rFonts w:asciiTheme="minorHAnsi" w:hAnsiTheme="minorHAnsi" w:cstheme="minorHAnsi"/>
          <w:bCs/>
          <w:sz w:val="22"/>
          <w:szCs w:val="22"/>
        </w:rPr>
        <w:t>Approve the remits and/or terms of reference and composition of all sub-committees and working groups established by the Board and monitor their activities.</w:t>
      </w:r>
    </w:p>
    <w:p w14:paraId="70FCA255" w14:textId="77777777" w:rsidR="00F92988" w:rsidRPr="00F92988" w:rsidRDefault="00F92988" w:rsidP="00F92988">
      <w:pPr>
        <w:pStyle w:val="Body1"/>
        <w:numPr>
          <w:ilvl w:val="0"/>
          <w:numId w:val="14"/>
        </w:numPr>
        <w:spacing w:after="0" w:line="240" w:lineRule="auto"/>
        <w:ind w:left="1077" w:hanging="357"/>
        <w:contextualSpacing/>
        <w:rPr>
          <w:rFonts w:asciiTheme="minorHAnsi" w:hAnsiTheme="minorHAnsi" w:cstheme="minorHAnsi"/>
          <w:bCs/>
          <w:sz w:val="22"/>
          <w:szCs w:val="22"/>
        </w:rPr>
      </w:pPr>
      <w:r w:rsidRPr="00F92988">
        <w:rPr>
          <w:rFonts w:asciiTheme="minorHAnsi" w:hAnsiTheme="minorHAnsi" w:cstheme="minorHAnsi"/>
          <w:bCs/>
          <w:sz w:val="22"/>
          <w:szCs w:val="22"/>
        </w:rPr>
        <w:t xml:space="preserve">Develop, promote, and maintain strategic alliances and partnerships with other bodies.  Where Bridgewater is represented on outside bodies, the Board will approve the nature of the representation and will receive periodic reports. </w:t>
      </w:r>
    </w:p>
    <w:p w14:paraId="26EC9D14" w14:textId="77777777" w:rsidR="00F92988" w:rsidRPr="00F92988" w:rsidRDefault="00F92988" w:rsidP="00F92988">
      <w:pPr>
        <w:spacing w:after="0" w:line="240" w:lineRule="auto"/>
        <w:rPr>
          <w:rFonts w:asciiTheme="minorHAnsi" w:hAnsiTheme="minorHAnsi" w:cstheme="minorHAnsi"/>
          <w:bCs/>
          <w:sz w:val="22"/>
        </w:rPr>
      </w:pPr>
    </w:p>
    <w:p w14:paraId="5E52C807" w14:textId="77777777" w:rsidR="00F92988" w:rsidRPr="00F92988" w:rsidRDefault="00F92988" w:rsidP="00F92988">
      <w:pPr>
        <w:spacing w:after="0" w:line="240" w:lineRule="auto"/>
        <w:ind w:left="720" w:hanging="720"/>
        <w:rPr>
          <w:rFonts w:asciiTheme="minorHAnsi" w:hAnsiTheme="minorHAnsi" w:cstheme="minorHAnsi"/>
          <w:bCs/>
          <w:sz w:val="22"/>
        </w:rPr>
      </w:pPr>
      <w:r w:rsidRPr="00F92988">
        <w:rPr>
          <w:rFonts w:asciiTheme="minorHAnsi" w:hAnsiTheme="minorHAnsi" w:cstheme="minorHAnsi"/>
          <w:bCs/>
          <w:sz w:val="22"/>
        </w:rPr>
        <w:t>4.2</w:t>
      </w:r>
      <w:r w:rsidRPr="00F92988">
        <w:rPr>
          <w:rFonts w:asciiTheme="minorHAnsi" w:hAnsiTheme="minorHAnsi" w:cstheme="minorHAnsi"/>
          <w:bCs/>
          <w:sz w:val="22"/>
        </w:rPr>
        <w:tab/>
        <w:t>The Board will adopt and implement a framework for the support, training, and regular appraisal of Board members.</w:t>
      </w:r>
    </w:p>
    <w:p w14:paraId="28D0A47D" w14:textId="77777777" w:rsidR="00F92988" w:rsidRPr="00F92988" w:rsidRDefault="00F92988" w:rsidP="00F92988">
      <w:pPr>
        <w:pStyle w:val="Body1"/>
        <w:spacing w:after="0" w:line="240" w:lineRule="auto"/>
        <w:ind w:left="0"/>
        <w:rPr>
          <w:rFonts w:asciiTheme="minorHAnsi" w:hAnsiTheme="minorHAnsi" w:cstheme="minorHAnsi"/>
          <w:bCs/>
          <w:sz w:val="22"/>
          <w:szCs w:val="22"/>
        </w:rPr>
      </w:pPr>
    </w:p>
    <w:p w14:paraId="6743111F" w14:textId="15DD4A2A" w:rsidR="00F92988" w:rsidRPr="00F92988" w:rsidRDefault="00F92988" w:rsidP="00F92988">
      <w:pPr>
        <w:pStyle w:val="Body2"/>
        <w:tabs>
          <w:tab w:val="clear" w:pos="1008"/>
        </w:tabs>
        <w:spacing w:after="0" w:line="240" w:lineRule="auto"/>
        <w:ind w:left="709" w:hanging="709"/>
        <w:rPr>
          <w:rFonts w:asciiTheme="minorHAnsi" w:hAnsiTheme="minorHAnsi" w:cstheme="minorHAnsi"/>
          <w:bCs/>
          <w:color w:val="FF0000"/>
          <w:sz w:val="22"/>
          <w:szCs w:val="22"/>
        </w:rPr>
      </w:pPr>
      <w:r w:rsidRPr="00F92988">
        <w:rPr>
          <w:rFonts w:asciiTheme="minorHAnsi" w:hAnsiTheme="minorHAnsi" w:cstheme="minorHAnsi"/>
          <w:bCs/>
          <w:sz w:val="22"/>
          <w:szCs w:val="22"/>
        </w:rPr>
        <w:t>4.3</w:t>
      </w:r>
      <w:r>
        <w:rPr>
          <w:rFonts w:asciiTheme="minorHAnsi" w:hAnsiTheme="minorHAnsi" w:cstheme="minorHAnsi"/>
          <w:bCs/>
          <w:sz w:val="22"/>
          <w:szCs w:val="22"/>
        </w:rPr>
        <w:tab/>
      </w:r>
      <w:r w:rsidRPr="00F92988">
        <w:rPr>
          <w:rFonts w:asciiTheme="minorHAnsi" w:hAnsiTheme="minorHAnsi" w:cstheme="minorHAnsi"/>
          <w:bCs/>
          <w:sz w:val="22"/>
          <w:szCs w:val="22"/>
        </w:rPr>
        <w:t>The Board maintains overriding responsibility to ensure compliance with the requirements and expectations of other regulators, such as the Social Care and Social Work Improvement Scotland (The Care Inspectorate) and the Office of the Scottish Charity Regulator.</w:t>
      </w:r>
    </w:p>
    <w:p w14:paraId="12F4B791" w14:textId="77777777" w:rsidR="00F92988" w:rsidRPr="00F92988" w:rsidRDefault="00F92988" w:rsidP="00F92988">
      <w:pPr>
        <w:spacing w:after="0" w:line="240" w:lineRule="auto"/>
        <w:rPr>
          <w:rFonts w:asciiTheme="minorHAnsi" w:hAnsiTheme="minorHAnsi" w:cstheme="minorHAnsi"/>
          <w:bCs/>
          <w:sz w:val="22"/>
        </w:rPr>
      </w:pPr>
    </w:p>
    <w:p w14:paraId="5132FF54" w14:textId="77777777" w:rsidR="00F92988" w:rsidRPr="00F92988" w:rsidRDefault="00F92988" w:rsidP="00F92988">
      <w:pPr>
        <w:spacing w:after="0" w:line="240" w:lineRule="auto"/>
        <w:ind w:left="720" w:hanging="720"/>
        <w:rPr>
          <w:rFonts w:asciiTheme="minorHAnsi" w:hAnsiTheme="minorHAnsi" w:cstheme="minorHAnsi"/>
          <w:bCs/>
          <w:sz w:val="22"/>
        </w:rPr>
      </w:pPr>
      <w:r w:rsidRPr="00F92988">
        <w:rPr>
          <w:rFonts w:asciiTheme="minorHAnsi" w:hAnsiTheme="minorHAnsi" w:cstheme="minorHAnsi"/>
          <w:bCs/>
          <w:sz w:val="22"/>
        </w:rPr>
        <w:t>4.4</w:t>
      </w:r>
      <w:r w:rsidRPr="00F92988">
        <w:rPr>
          <w:rFonts w:asciiTheme="minorHAnsi" w:hAnsiTheme="minorHAnsi" w:cstheme="minorHAnsi"/>
          <w:bCs/>
          <w:sz w:val="22"/>
        </w:rPr>
        <w:tab/>
        <w:t>The Board will always act in and seek to promote the best interests of Bridgewater, its tenants and service users.</w:t>
      </w:r>
    </w:p>
    <w:p w14:paraId="024A75DA" w14:textId="77777777" w:rsidR="00D21288" w:rsidRPr="00EB4FB1" w:rsidRDefault="00D21288">
      <w:pPr>
        <w:spacing w:after="0" w:line="240" w:lineRule="auto"/>
        <w:rPr>
          <w:rFonts w:ascii="Calibri" w:eastAsia="Times New Roman" w:hAnsi="Calibri" w:cs="Times New Roman"/>
          <w:sz w:val="22"/>
        </w:rPr>
      </w:pPr>
    </w:p>
    <w:p w14:paraId="61E2C06E" w14:textId="2D8A4F58" w:rsidR="00B65D34" w:rsidRPr="00F92988" w:rsidRDefault="00F92988">
      <w:pPr>
        <w:spacing w:after="0" w:line="240" w:lineRule="auto"/>
        <w:rPr>
          <w:rFonts w:ascii="Calibri" w:eastAsia="Times New Roman" w:hAnsi="Calibri" w:cs="Times New Roman"/>
          <w:b/>
          <w:bCs/>
          <w:sz w:val="22"/>
        </w:rPr>
      </w:pPr>
      <w:r w:rsidRPr="00F92988">
        <w:rPr>
          <w:rFonts w:ascii="Calibri" w:eastAsia="Times New Roman" w:hAnsi="Calibri" w:cs="Times New Roman"/>
          <w:b/>
          <w:bCs/>
          <w:sz w:val="22"/>
        </w:rPr>
        <w:t>5.0</w:t>
      </w:r>
      <w:r w:rsidRPr="00F92988">
        <w:rPr>
          <w:rFonts w:ascii="Calibri" w:eastAsia="Times New Roman" w:hAnsi="Calibri" w:cs="Times New Roman"/>
          <w:b/>
          <w:bCs/>
          <w:sz w:val="22"/>
        </w:rPr>
        <w:tab/>
        <w:t>STRATEGY, PLANNING &amp; PERFORMANCE</w:t>
      </w:r>
    </w:p>
    <w:p w14:paraId="39EE3161" w14:textId="43D2093E" w:rsidR="00F92988" w:rsidRPr="00F92988" w:rsidRDefault="00F92988" w:rsidP="00F92988">
      <w:pPr>
        <w:spacing w:after="0" w:line="240" w:lineRule="auto"/>
        <w:ind w:left="720" w:hanging="720"/>
        <w:rPr>
          <w:rFonts w:asciiTheme="minorHAnsi" w:hAnsiTheme="minorHAnsi" w:cstheme="minorHAnsi"/>
          <w:bCs/>
          <w:sz w:val="22"/>
        </w:rPr>
      </w:pPr>
      <w:r w:rsidRPr="00F92988">
        <w:rPr>
          <w:rFonts w:asciiTheme="minorHAnsi" w:hAnsiTheme="minorHAnsi" w:cstheme="minorHAnsi"/>
          <w:bCs/>
          <w:sz w:val="22"/>
        </w:rPr>
        <w:t>5.1</w:t>
      </w:r>
      <w:r w:rsidRPr="00F92988">
        <w:rPr>
          <w:rFonts w:asciiTheme="minorHAnsi" w:hAnsiTheme="minorHAnsi" w:cstheme="minorHAnsi"/>
          <w:bCs/>
          <w:sz w:val="22"/>
        </w:rPr>
        <w:tab/>
        <w:t>The Board will develop, agree, and oversee the implementation of Bridgewater’s strategic and corporate plans, including the:</w:t>
      </w:r>
    </w:p>
    <w:p w14:paraId="01E91D46" w14:textId="77777777" w:rsidR="00F92988" w:rsidRPr="00F92988" w:rsidRDefault="00F92988" w:rsidP="00F92988">
      <w:pPr>
        <w:spacing w:after="0" w:line="240" w:lineRule="auto"/>
        <w:rPr>
          <w:rFonts w:asciiTheme="minorHAnsi" w:hAnsiTheme="minorHAnsi" w:cstheme="minorHAnsi"/>
          <w:bCs/>
          <w:sz w:val="22"/>
        </w:rPr>
      </w:pPr>
    </w:p>
    <w:p w14:paraId="6714C165" w14:textId="77777777" w:rsidR="00F92988" w:rsidRPr="00F92988" w:rsidRDefault="00F92988" w:rsidP="00F92988">
      <w:pPr>
        <w:pStyle w:val="ListParagraph"/>
        <w:numPr>
          <w:ilvl w:val="0"/>
          <w:numId w:val="15"/>
        </w:numPr>
        <w:rPr>
          <w:rFonts w:asciiTheme="minorHAnsi" w:hAnsiTheme="minorHAnsi" w:cstheme="minorHAnsi"/>
          <w:bCs/>
          <w:sz w:val="22"/>
          <w:szCs w:val="22"/>
        </w:rPr>
      </w:pPr>
      <w:r w:rsidRPr="00F92988">
        <w:rPr>
          <w:rFonts w:asciiTheme="minorHAnsi" w:hAnsiTheme="minorHAnsi" w:cstheme="minorHAnsi"/>
          <w:bCs/>
          <w:sz w:val="22"/>
          <w:szCs w:val="22"/>
        </w:rPr>
        <w:t>Business Plan</w:t>
      </w:r>
    </w:p>
    <w:p w14:paraId="224C3E06" w14:textId="77777777" w:rsidR="00F92988" w:rsidRPr="00F92988" w:rsidRDefault="00F92988" w:rsidP="00F92988">
      <w:pPr>
        <w:pStyle w:val="ListParagraph"/>
        <w:numPr>
          <w:ilvl w:val="0"/>
          <w:numId w:val="15"/>
        </w:numPr>
        <w:rPr>
          <w:rFonts w:asciiTheme="minorHAnsi" w:hAnsiTheme="minorHAnsi" w:cstheme="minorHAnsi"/>
          <w:bCs/>
          <w:sz w:val="22"/>
          <w:szCs w:val="22"/>
        </w:rPr>
      </w:pPr>
      <w:r w:rsidRPr="00F92988">
        <w:rPr>
          <w:rFonts w:asciiTheme="minorHAnsi" w:hAnsiTheme="minorHAnsi" w:cstheme="minorHAnsi"/>
          <w:bCs/>
          <w:sz w:val="22"/>
          <w:szCs w:val="22"/>
        </w:rPr>
        <w:t>Financial Viability Plan</w:t>
      </w:r>
    </w:p>
    <w:p w14:paraId="61F44019" w14:textId="77777777" w:rsidR="00F92988" w:rsidRPr="00F92988" w:rsidRDefault="00F92988" w:rsidP="00F92988">
      <w:pPr>
        <w:pStyle w:val="ListParagraph"/>
        <w:numPr>
          <w:ilvl w:val="0"/>
          <w:numId w:val="15"/>
        </w:numPr>
        <w:rPr>
          <w:rFonts w:asciiTheme="minorHAnsi" w:hAnsiTheme="minorHAnsi" w:cstheme="minorHAnsi"/>
          <w:bCs/>
          <w:sz w:val="22"/>
          <w:szCs w:val="22"/>
        </w:rPr>
      </w:pPr>
      <w:r w:rsidRPr="00F92988">
        <w:rPr>
          <w:rFonts w:asciiTheme="minorHAnsi" w:hAnsiTheme="minorHAnsi" w:cstheme="minorHAnsi"/>
          <w:bCs/>
          <w:sz w:val="22"/>
          <w:szCs w:val="22"/>
        </w:rPr>
        <w:t>Treasury Management Policy</w:t>
      </w:r>
    </w:p>
    <w:p w14:paraId="724BE9B4" w14:textId="77777777" w:rsidR="00F92988" w:rsidRPr="00F92988" w:rsidRDefault="00F92988" w:rsidP="00F92988">
      <w:pPr>
        <w:pStyle w:val="ListParagraph"/>
        <w:numPr>
          <w:ilvl w:val="0"/>
          <w:numId w:val="15"/>
        </w:numPr>
        <w:rPr>
          <w:rFonts w:asciiTheme="minorHAnsi" w:hAnsiTheme="minorHAnsi" w:cstheme="minorHAnsi"/>
          <w:bCs/>
          <w:sz w:val="22"/>
          <w:szCs w:val="22"/>
        </w:rPr>
      </w:pPr>
      <w:r w:rsidRPr="00F92988">
        <w:rPr>
          <w:rFonts w:asciiTheme="minorHAnsi" w:hAnsiTheme="minorHAnsi" w:cstheme="minorHAnsi"/>
          <w:bCs/>
          <w:sz w:val="22"/>
          <w:szCs w:val="22"/>
        </w:rPr>
        <w:t>Affordable Housing Supply Programme</w:t>
      </w:r>
    </w:p>
    <w:p w14:paraId="65518A6F" w14:textId="77777777" w:rsidR="00F92988" w:rsidRPr="00F92988" w:rsidRDefault="00F92988" w:rsidP="00F92988">
      <w:pPr>
        <w:pStyle w:val="ListParagraph"/>
        <w:numPr>
          <w:ilvl w:val="0"/>
          <w:numId w:val="15"/>
        </w:numPr>
        <w:rPr>
          <w:rFonts w:asciiTheme="minorHAnsi" w:hAnsiTheme="minorHAnsi" w:cstheme="minorHAnsi"/>
          <w:bCs/>
          <w:sz w:val="22"/>
          <w:szCs w:val="22"/>
        </w:rPr>
      </w:pPr>
      <w:r w:rsidRPr="00F92988">
        <w:rPr>
          <w:rFonts w:asciiTheme="minorHAnsi" w:hAnsiTheme="minorHAnsi" w:cstheme="minorHAnsi"/>
          <w:bCs/>
          <w:sz w:val="22"/>
          <w:szCs w:val="22"/>
        </w:rPr>
        <w:t>Annual Budget &amp; Annual Accounts</w:t>
      </w:r>
    </w:p>
    <w:p w14:paraId="0438C1D5" w14:textId="77777777" w:rsidR="00F92988" w:rsidRPr="00F92988" w:rsidRDefault="00F92988" w:rsidP="00F92988">
      <w:pPr>
        <w:pStyle w:val="ListParagraph"/>
        <w:numPr>
          <w:ilvl w:val="0"/>
          <w:numId w:val="15"/>
        </w:numPr>
        <w:rPr>
          <w:rFonts w:asciiTheme="minorHAnsi" w:hAnsiTheme="minorHAnsi" w:cstheme="minorHAnsi"/>
          <w:bCs/>
          <w:sz w:val="22"/>
          <w:szCs w:val="22"/>
        </w:rPr>
      </w:pPr>
      <w:r w:rsidRPr="00F92988">
        <w:rPr>
          <w:rFonts w:asciiTheme="minorHAnsi" w:hAnsiTheme="minorHAnsi" w:cstheme="minorHAnsi"/>
          <w:bCs/>
          <w:sz w:val="22"/>
          <w:szCs w:val="22"/>
        </w:rPr>
        <w:t>Risk Management Strategy</w:t>
      </w:r>
    </w:p>
    <w:p w14:paraId="1070C560" w14:textId="77777777" w:rsidR="00F92988" w:rsidRPr="00F92988" w:rsidRDefault="00F92988" w:rsidP="00F92988">
      <w:pPr>
        <w:spacing w:after="0" w:line="240" w:lineRule="auto"/>
        <w:rPr>
          <w:rFonts w:asciiTheme="minorHAnsi" w:hAnsiTheme="minorHAnsi" w:cstheme="minorHAnsi"/>
          <w:bCs/>
          <w:sz w:val="22"/>
        </w:rPr>
      </w:pPr>
    </w:p>
    <w:p w14:paraId="5150A1CE" w14:textId="77777777" w:rsidR="00F92988" w:rsidRPr="00F92988" w:rsidRDefault="00F92988" w:rsidP="00F92988">
      <w:pPr>
        <w:spacing w:after="0" w:line="240" w:lineRule="auto"/>
        <w:rPr>
          <w:rFonts w:asciiTheme="minorHAnsi" w:hAnsiTheme="minorHAnsi" w:cstheme="minorHAnsi"/>
          <w:bCs/>
          <w:sz w:val="22"/>
        </w:rPr>
      </w:pPr>
      <w:r w:rsidRPr="00F92988">
        <w:rPr>
          <w:rFonts w:asciiTheme="minorHAnsi" w:hAnsiTheme="minorHAnsi" w:cstheme="minorHAnsi"/>
          <w:bCs/>
          <w:sz w:val="22"/>
        </w:rPr>
        <w:t xml:space="preserve">5.2 </w:t>
      </w:r>
      <w:r w:rsidRPr="00F92988">
        <w:rPr>
          <w:rFonts w:asciiTheme="minorHAnsi" w:hAnsiTheme="minorHAnsi" w:cstheme="minorHAnsi"/>
          <w:bCs/>
          <w:sz w:val="22"/>
        </w:rPr>
        <w:tab/>
        <w:t>The Board will:</w:t>
      </w:r>
    </w:p>
    <w:p w14:paraId="1D5C42F1" w14:textId="77777777" w:rsidR="00F92988" w:rsidRPr="00F92988" w:rsidRDefault="00F92988" w:rsidP="00F92988">
      <w:pPr>
        <w:spacing w:after="0" w:line="240" w:lineRule="auto"/>
        <w:rPr>
          <w:rFonts w:asciiTheme="minorHAnsi" w:hAnsiTheme="minorHAnsi" w:cstheme="minorHAnsi"/>
          <w:bCs/>
          <w:sz w:val="22"/>
        </w:rPr>
      </w:pPr>
    </w:p>
    <w:p w14:paraId="7780C8A0" w14:textId="77777777" w:rsidR="00F92988" w:rsidRPr="00F92988" w:rsidRDefault="00F92988" w:rsidP="00F92988">
      <w:pPr>
        <w:pStyle w:val="ListParagraph"/>
        <w:numPr>
          <w:ilvl w:val="0"/>
          <w:numId w:val="16"/>
        </w:numPr>
        <w:rPr>
          <w:rFonts w:asciiTheme="minorHAnsi" w:hAnsiTheme="minorHAnsi" w:cstheme="minorHAnsi"/>
          <w:bCs/>
          <w:sz w:val="22"/>
          <w:szCs w:val="22"/>
        </w:rPr>
      </w:pPr>
      <w:r w:rsidRPr="00F92988">
        <w:rPr>
          <w:rFonts w:asciiTheme="minorHAnsi" w:hAnsiTheme="minorHAnsi" w:cstheme="minorHAnsi"/>
          <w:bCs/>
          <w:sz w:val="22"/>
          <w:szCs w:val="22"/>
        </w:rPr>
        <w:t>adopt and oversee the implementation of a framework for the development and review of policies to support the delivery of corporate objectives and ensure compliance with statutory and regulatory requirements.</w:t>
      </w:r>
    </w:p>
    <w:p w14:paraId="229DA15B" w14:textId="77777777" w:rsidR="00F92988" w:rsidRPr="00F92988" w:rsidRDefault="00F92988" w:rsidP="00F92988">
      <w:pPr>
        <w:pStyle w:val="ListParagraph"/>
        <w:numPr>
          <w:ilvl w:val="0"/>
          <w:numId w:val="16"/>
        </w:numPr>
        <w:rPr>
          <w:rFonts w:asciiTheme="minorHAnsi" w:hAnsiTheme="minorHAnsi" w:cstheme="minorHAnsi"/>
          <w:bCs/>
          <w:sz w:val="22"/>
          <w:szCs w:val="22"/>
        </w:rPr>
      </w:pPr>
      <w:r w:rsidRPr="00F92988">
        <w:rPr>
          <w:rFonts w:asciiTheme="minorHAnsi" w:hAnsiTheme="minorHAnsi" w:cstheme="minorHAnsi"/>
          <w:bCs/>
          <w:sz w:val="22"/>
          <w:szCs w:val="22"/>
        </w:rPr>
        <w:t>ensure that the development and implementation of Bridgewater’s policies and plans are informed by the views of tenants, service users and stakeholders and that they comply with all relevant statutory and regulatory requirements and guidance.</w:t>
      </w:r>
    </w:p>
    <w:p w14:paraId="1443E406" w14:textId="77777777" w:rsidR="00F92988" w:rsidRPr="00F92988" w:rsidRDefault="00F92988" w:rsidP="00F92988">
      <w:pPr>
        <w:pStyle w:val="ListParagraph"/>
        <w:numPr>
          <w:ilvl w:val="0"/>
          <w:numId w:val="16"/>
        </w:numPr>
        <w:rPr>
          <w:rFonts w:asciiTheme="minorHAnsi" w:hAnsiTheme="minorHAnsi" w:cstheme="minorHAnsi"/>
          <w:bCs/>
          <w:sz w:val="22"/>
          <w:szCs w:val="22"/>
        </w:rPr>
      </w:pPr>
      <w:r w:rsidRPr="00F92988">
        <w:rPr>
          <w:rFonts w:asciiTheme="minorHAnsi" w:hAnsiTheme="minorHAnsi" w:cstheme="minorHAnsi"/>
          <w:bCs/>
          <w:sz w:val="22"/>
          <w:szCs w:val="22"/>
        </w:rPr>
        <w:t>agree targets for service delivery and business performance and ensure the establishment and implementation of an appropriate framework for monitoring their achievement that includes comparison of Bridgewater’s performance against those of relevant peer organisations.</w:t>
      </w:r>
    </w:p>
    <w:p w14:paraId="0B8F63FE" w14:textId="77777777" w:rsidR="00F92988" w:rsidRPr="00F92988" w:rsidRDefault="00F92988" w:rsidP="00F92988">
      <w:pPr>
        <w:pStyle w:val="ListParagraph"/>
        <w:numPr>
          <w:ilvl w:val="0"/>
          <w:numId w:val="16"/>
        </w:numPr>
        <w:rPr>
          <w:rFonts w:asciiTheme="minorHAnsi" w:hAnsiTheme="minorHAnsi" w:cstheme="minorHAnsi"/>
          <w:bCs/>
          <w:sz w:val="22"/>
          <w:szCs w:val="22"/>
        </w:rPr>
      </w:pPr>
      <w:r w:rsidRPr="00F92988">
        <w:rPr>
          <w:rFonts w:asciiTheme="minorHAnsi" w:hAnsiTheme="minorHAnsi" w:cstheme="minorHAnsi"/>
          <w:bCs/>
          <w:sz w:val="22"/>
          <w:szCs w:val="22"/>
        </w:rPr>
        <w:lastRenderedPageBreak/>
        <w:t>adopt appropriate frameworks to ensure robust internal control, the effective management of risk and clear delegation of authority to sub-committees and the CEO.</w:t>
      </w:r>
    </w:p>
    <w:p w14:paraId="16FBC864" w14:textId="69926D59" w:rsidR="00F92988" w:rsidRPr="00F92988" w:rsidRDefault="00F92988" w:rsidP="00F92988">
      <w:pPr>
        <w:pStyle w:val="ListParagraph"/>
        <w:numPr>
          <w:ilvl w:val="0"/>
          <w:numId w:val="16"/>
        </w:numPr>
        <w:rPr>
          <w:rFonts w:asciiTheme="minorHAnsi" w:hAnsiTheme="minorHAnsi" w:cstheme="minorHAnsi"/>
          <w:bCs/>
          <w:sz w:val="22"/>
          <w:szCs w:val="22"/>
        </w:rPr>
      </w:pPr>
      <w:r w:rsidRPr="00F92988">
        <w:rPr>
          <w:rFonts w:asciiTheme="minorHAnsi" w:hAnsiTheme="minorHAnsi" w:cstheme="minorHAnsi"/>
          <w:bCs/>
          <w:sz w:val="22"/>
          <w:szCs w:val="22"/>
        </w:rPr>
        <w:t>oversee the development and maintenance of effective strategic alliances and partnerships and ensure that Bridgewater contributes to the development of plans and strategies by other bodies that are relevant to the achievement of Bridgewater’s strategic aims and objectives</w:t>
      </w:r>
      <w:r w:rsidR="00913B8B">
        <w:rPr>
          <w:rFonts w:asciiTheme="minorHAnsi" w:hAnsiTheme="minorHAnsi" w:cstheme="minorHAnsi"/>
          <w:bCs/>
          <w:sz w:val="22"/>
          <w:szCs w:val="22"/>
        </w:rPr>
        <w:t>.</w:t>
      </w:r>
    </w:p>
    <w:p w14:paraId="59B23528" w14:textId="67668C9F" w:rsidR="00913B8B" w:rsidRDefault="00F92988" w:rsidP="00913B8B">
      <w:pPr>
        <w:pStyle w:val="ListParagraph"/>
        <w:numPr>
          <w:ilvl w:val="0"/>
          <w:numId w:val="16"/>
        </w:numPr>
        <w:rPr>
          <w:rFonts w:asciiTheme="minorHAnsi" w:hAnsiTheme="minorHAnsi" w:cstheme="minorHAnsi"/>
          <w:bCs/>
          <w:sz w:val="22"/>
          <w:szCs w:val="22"/>
        </w:rPr>
      </w:pPr>
      <w:r w:rsidRPr="00F92988">
        <w:rPr>
          <w:rFonts w:asciiTheme="minorHAnsi" w:hAnsiTheme="minorHAnsi" w:cstheme="minorHAnsi"/>
          <w:bCs/>
          <w:sz w:val="22"/>
          <w:szCs w:val="22"/>
        </w:rPr>
        <w:t>approve any new initiatives, business partnerships or business activities that are introduced out with the Business Plan.</w:t>
      </w:r>
    </w:p>
    <w:p w14:paraId="642D8C4C" w14:textId="426C25F6" w:rsidR="00913B8B" w:rsidRDefault="00913B8B" w:rsidP="00913B8B">
      <w:pPr>
        <w:pStyle w:val="ListParagraph"/>
        <w:ind w:left="1080"/>
        <w:rPr>
          <w:rFonts w:asciiTheme="minorHAnsi" w:hAnsiTheme="minorHAnsi" w:cstheme="minorHAnsi"/>
          <w:bCs/>
          <w:sz w:val="22"/>
          <w:szCs w:val="22"/>
        </w:rPr>
      </w:pPr>
    </w:p>
    <w:p w14:paraId="49F92CDA" w14:textId="4CE8C59C" w:rsidR="00913B8B" w:rsidRDefault="00913B8B" w:rsidP="00913B8B">
      <w:pPr>
        <w:pStyle w:val="ListParagraph"/>
        <w:ind w:left="0"/>
        <w:rPr>
          <w:rFonts w:asciiTheme="minorHAnsi" w:hAnsiTheme="minorHAnsi" w:cstheme="minorHAnsi"/>
          <w:b/>
          <w:sz w:val="22"/>
          <w:szCs w:val="22"/>
        </w:rPr>
      </w:pPr>
      <w:r w:rsidRPr="00913B8B">
        <w:rPr>
          <w:rFonts w:asciiTheme="minorHAnsi" w:hAnsiTheme="minorHAnsi" w:cstheme="minorHAnsi"/>
          <w:b/>
          <w:sz w:val="22"/>
          <w:szCs w:val="22"/>
        </w:rPr>
        <w:t>6.0</w:t>
      </w:r>
      <w:r w:rsidRPr="00913B8B">
        <w:rPr>
          <w:rFonts w:asciiTheme="minorHAnsi" w:hAnsiTheme="minorHAnsi" w:cstheme="minorHAnsi"/>
          <w:b/>
          <w:sz w:val="22"/>
          <w:szCs w:val="22"/>
        </w:rPr>
        <w:tab/>
        <w:t>RESOURCES</w:t>
      </w:r>
    </w:p>
    <w:p w14:paraId="26279264" w14:textId="77777777" w:rsidR="00913B8B" w:rsidRPr="00913B8B" w:rsidRDefault="00913B8B" w:rsidP="00913B8B">
      <w:pPr>
        <w:spacing w:after="0" w:line="240" w:lineRule="auto"/>
        <w:ind w:left="720" w:hanging="720"/>
        <w:rPr>
          <w:rFonts w:asciiTheme="minorHAnsi" w:hAnsiTheme="minorHAnsi" w:cstheme="minorHAnsi"/>
          <w:bCs/>
          <w:sz w:val="22"/>
        </w:rPr>
      </w:pPr>
      <w:r w:rsidRPr="00913B8B">
        <w:rPr>
          <w:rFonts w:asciiTheme="minorHAnsi" w:hAnsiTheme="minorHAnsi" w:cstheme="minorHAnsi"/>
          <w:bCs/>
          <w:sz w:val="22"/>
        </w:rPr>
        <w:t>6.1</w:t>
      </w:r>
      <w:r w:rsidRPr="00913B8B">
        <w:rPr>
          <w:rFonts w:asciiTheme="minorHAnsi" w:hAnsiTheme="minorHAnsi" w:cstheme="minorHAnsi"/>
          <w:bCs/>
          <w:sz w:val="22"/>
        </w:rPr>
        <w:tab/>
        <w:t>The Board will ensure that Bridgewater has the necessary financial, human, and other resources to meet its aims, objectives and targets.</w:t>
      </w:r>
    </w:p>
    <w:p w14:paraId="5727C5B7" w14:textId="77777777" w:rsidR="00913B8B" w:rsidRPr="00913B8B" w:rsidRDefault="00913B8B" w:rsidP="00913B8B">
      <w:pPr>
        <w:spacing w:after="0" w:line="240" w:lineRule="auto"/>
        <w:rPr>
          <w:rFonts w:asciiTheme="minorHAnsi" w:hAnsiTheme="minorHAnsi" w:cstheme="minorHAnsi"/>
          <w:bCs/>
          <w:sz w:val="22"/>
        </w:rPr>
      </w:pPr>
    </w:p>
    <w:p w14:paraId="2BD8F0F2" w14:textId="77777777" w:rsidR="00913B8B" w:rsidRPr="00913B8B" w:rsidRDefault="00913B8B" w:rsidP="00913B8B">
      <w:pPr>
        <w:spacing w:after="0" w:line="240" w:lineRule="auto"/>
        <w:rPr>
          <w:rFonts w:asciiTheme="minorHAnsi" w:hAnsiTheme="minorHAnsi" w:cstheme="minorHAnsi"/>
          <w:bCs/>
          <w:sz w:val="22"/>
        </w:rPr>
      </w:pPr>
      <w:r w:rsidRPr="00913B8B">
        <w:rPr>
          <w:rFonts w:asciiTheme="minorHAnsi" w:hAnsiTheme="minorHAnsi" w:cstheme="minorHAnsi"/>
          <w:bCs/>
          <w:sz w:val="22"/>
        </w:rPr>
        <w:t xml:space="preserve">6.2 </w:t>
      </w:r>
      <w:r w:rsidRPr="00913B8B">
        <w:rPr>
          <w:rFonts w:asciiTheme="minorHAnsi" w:hAnsiTheme="minorHAnsi" w:cstheme="minorHAnsi"/>
          <w:bCs/>
          <w:sz w:val="22"/>
        </w:rPr>
        <w:tab/>
        <w:t>The Board will:</w:t>
      </w:r>
    </w:p>
    <w:p w14:paraId="3CA04A3B" w14:textId="77777777" w:rsidR="00913B8B" w:rsidRPr="00913B8B" w:rsidRDefault="00913B8B" w:rsidP="00913B8B">
      <w:pPr>
        <w:spacing w:after="0" w:line="240" w:lineRule="auto"/>
        <w:rPr>
          <w:rFonts w:asciiTheme="minorHAnsi" w:hAnsiTheme="minorHAnsi" w:cstheme="minorHAnsi"/>
          <w:bCs/>
          <w:sz w:val="22"/>
        </w:rPr>
      </w:pPr>
    </w:p>
    <w:p w14:paraId="6C4C9CDC" w14:textId="5689497A" w:rsidR="00913B8B" w:rsidRPr="00913B8B" w:rsidRDefault="00913B8B" w:rsidP="00913B8B">
      <w:pPr>
        <w:pStyle w:val="ListParagraph"/>
        <w:numPr>
          <w:ilvl w:val="0"/>
          <w:numId w:val="17"/>
        </w:numPr>
        <w:ind w:left="993" w:hanging="357"/>
        <w:rPr>
          <w:rFonts w:asciiTheme="minorHAnsi" w:hAnsiTheme="minorHAnsi" w:cstheme="minorHAnsi"/>
          <w:bCs/>
          <w:sz w:val="22"/>
          <w:szCs w:val="22"/>
        </w:rPr>
      </w:pPr>
      <w:r w:rsidRPr="00913B8B">
        <w:rPr>
          <w:rFonts w:asciiTheme="minorHAnsi" w:hAnsiTheme="minorHAnsi" w:cstheme="minorHAnsi"/>
          <w:bCs/>
          <w:sz w:val="22"/>
          <w:szCs w:val="22"/>
        </w:rPr>
        <w:t>Approve the terms of Bridgewater’s borrowing and investments and ensure that all such activities comply with legal and regulatory requirements and with Bridgewater’s Rules.</w:t>
      </w:r>
    </w:p>
    <w:p w14:paraId="522AA58C" w14:textId="290A8471" w:rsidR="00913B8B" w:rsidRPr="00913B8B" w:rsidRDefault="00913B8B" w:rsidP="00913B8B">
      <w:pPr>
        <w:pStyle w:val="ListParagraph"/>
        <w:numPr>
          <w:ilvl w:val="0"/>
          <w:numId w:val="17"/>
        </w:numPr>
        <w:ind w:left="993" w:hanging="357"/>
        <w:rPr>
          <w:rFonts w:asciiTheme="minorHAnsi" w:hAnsiTheme="minorHAnsi" w:cstheme="minorHAnsi"/>
          <w:bCs/>
          <w:sz w:val="22"/>
          <w:szCs w:val="22"/>
        </w:rPr>
      </w:pPr>
      <w:r w:rsidRPr="00913B8B">
        <w:rPr>
          <w:rFonts w:asciiTheme="minorHAnsi" w:hAnsiTheme="minorHAnsi" w:cstheme="minorHAnsi"/>
          <w:bCs/>
          <w:sz w:val="22"/>
          <w:szCs w:val="22"/>
        </w:rPr>
        <w:t>Ensure the availability of sufficient grant and loan finance, on appropriate terms, to support the achievement of Bridgewater’s objectives.</w:t>
      </w:r>
    </w:p>
    <w:p w14:paraId="491DCEFD" w14:textId="5A4E2859" w:rsidR="00913B8B" w:rsidRPr="00913B8B" w:rsidRDefault="00913B8B" w:rsidP="00913B8B">
      <w:pPr>
        <w:pStyle w:val="ListParagraph"/>
        <w:numPr>
          <w:ilvl w:val="0"/>
          <w:numId w:val="17"/>
        </w:numPr>
        <w:ind w:left="993" w:hanging="357"/>
        <w:rPr>
          <w:rFonts w:asciiTheme="minorHAnsi" w:hAnsiTheme="minorHAnsi" w:cstheme="minorHAnsi"/>
          <w:bCs/>
          <w:sz w:val="22"/>
          <w:szCs w:val="22"/>
        </w:rPr>
      </w:pPr>
      <w:r w:rsidRPr="00913B8B">
        <w:rPr>
          <w:rFonts w:asciiTheme="minorHAnsi" w:hAnsiTheme="minorHAnsi" w:cstheme="minorHAnsi"/>
          <w:bCs/>
          <w:sz w:val="22"/>
          <w:szCs w:val="22"/>
        </w:rPr>
        <w:t>Approve the terms of Bridgewater’s annual rent and service charge increase.</w:t>
      </w:r>
    </w:p>
    <w:p w14:paraId="179AA5AA" w14:textId="49DB7ED0" w:rsidR="00913B8B" w:rsidRPr="00913B8B" w:rsidRDefault="00913B8B" w:rsidP="00913B8B">
      <w:pPr>
        <w:pStyle w:val="ListParagraph"/>
        <w:numPr>
          <w:ilvl w:val="0"/>
          <w:numId w:val="17"/>
        </w:numPr>
        <w:ind w:left="993" w:hanging="357"/>
        <w:rPr>
          <w:rFonts w:asciiTheme="minorHAnsi" w:hAnsiTheme="minorHAnsi" w:cstheme="minorHAnsi"/>
          <w:bCs/>
          <w:sz w:val="22"/>
          <w:szCs w:val="22"/>
        </w:rPr>
      </w:pPr>
      <w:r w:rsidRPr="00913B8B">
        <w:rPr>
          <w:rFonts w:asciiTheme="minorHAnsi" w:hAnsiTheme="minorHAnsi" w:cstheme="minorHAnsi"/>
          <w:bCs/>
          <w:sz w:val="22"/>
          <w:szCs w:val="22"/>
        </w:rPr>
        <w:t>Undertake all the functions associated with Bridgewater’s role as an employer and establish and oversee the implementation of an appropriate framework for the recruitment, remuneration, support and employment of staff.</w:t>
      </w:r>
    </w:p>
    <w:p w14:paraId="22D237DC" w14:textId="3E9EEB92" w:rsidR="00913B8B" w:rsidRPr="00913B8B" w:rsidRDefault="00913B8B" w:rsidP="00913B8B">
      <w:pPr>
        <w:pStyle w:val="ListParagraph"/>
        <w:numPr>
          <w:ilvl w:val="0"/>
          <w:numId w:val="17"/>
        </w:numPr>
        <w:ind w:left="993" w:hanging="357"/>
        <w:rPr>
          <w:rFonts w:asciiTheme="minorHAnsi" w:hAnsiTheme="minorHAnsi" w:cstheme="minorHAnsi"/>
          <w:bCs/>
          <w:sz w:val="22"/>
          <w:szCs w:val="22"/>
        </w:rPr>
      </w:pPr>
      <w:r w:rsidRPr="00913B8B">
        <w:rPr>
          <w:rFonts w:asciiTheme="minorHAnsi" w:hAnsiTheme="minorHAnsi" w:cstheme="minorHAnsi"/>
          <w:bCs/>
          <w:sz w:val="22"/>
          <w:szCs w:val="22"/>
        </w:rPr>
        <w:t>Appoint (and if necessary, dismiss) the CEO; approve their salary, benefits and terms of employment.</w:t>
      </w:r>
    </w:p>
    <w:p w14:paraId="75B5C93C" w14:textId="0DB48F4D" w:rsidR="00913B8B" w:rsidRPr="00913B8B" w:rsidRDefault="00913B8B" w:rsidP="00913B8B">
      <w:pPr>
        <w:numPr>
          <w:ilvl w:val="0"/>
          <w:numId w:val="17"/>
        </w:numPr>
        <w:spacing w:after="0" w:line="240" w:lineRule="auto"/>
        <w:ind w:left="993" w:hanging="357"/>
        <w:contextualSpacing/>
        <w:rPr>
          <w:rFonts w:asciiTheme="minorHAnsi" w:hAnsiTheme="minorHAnsi" w:cstheme="minorHAnsi"/>
          <w:bCs/>
          <w:sz w:val="22"/>
        </w:rPr>
      </w:pPr>
      <w:r w:rsidRPr="00913B8B">
        <w:rPr>
          <w:rFonts w:asciiTheme="minorHAnsi" w:hAnsiTheme="minorHAnsi" w:cstheme="minorHAnsi"/>
          <w:bCs/>
          <w:sz w:val="22"/>
        </w:rPr>
        <w:t>Appoint the Chief Executive and other Senior Staff members</w:t>
      </w:r>
      <w:r>
        <w:rPr>
          <w:rFonts w:asciiTheme="minorHAnsi" w:hAnsiTheme="minorHAnsi" w:cstheme="minorHAnsi"/>
          <w:bCs/>
          <w:sz w:val="22"/>
        </w:rPr>
        <w:t>.</w:t>
      </w:r>
    </w:p>
    <w:p w14:paraId="59F60C97" w14:textId="77777777" w:rsidR="00913B8B" w:rsidRPr="00913B8B" w:rsidRDefault="00913B8B" w:rsidP="00913B8B">
      <w:pPr>
        <w:pStyle w:val="Body2"/>
        <w:numPr>
          <w:ilvl w:val="0"/>
          <w:numId w:val="17"/>
        </w:numPr>
        <w:spacing w:after="0" w:line="240" w:lineRule="auto"/>
        <w:ind w:left="993" w:hanging="357"/>
        <w:contextualSpacing/>
        <w:rPr>
          <w:rFonts w:asciiTheme="minorHAnsi" w:hAnsiTheme="minorHAnsi" w:cstheme="minorHAnsi"/>
          <w:bCs/>
          <w:sz w:val="22"/>
          <w:szCs w:val="22"/>
        </w:rPr>
      </w:pPr>
      <w:r w:rsidRPr="00913B8B">
        <w:rPr>
          <w:rFonts w:asciiTheme="minorHAnsi" w:hAnsiTheme="minorHAnsi" w:cstheme="minorHAnsi"/>
          <w:bCs/>
          <w:sz w:val="22"/>
          <w:szCs w:val="22"/>
        </w:rPr>
        <w:t>Consider and make decisions on proposed payments or benefits to be granted to governing body members or employees, ensuring these are taken in accordance with regulatory expectations and the associated Code of Conduct.</w:t>
      </w:r>
    </w:p>
    <w:p w14:paraId="4F4DD831" w14:textId="77777777" w:rsidR="00913B8B" w:rsidRPr="00913B8B" w:rsidRDefault="00913B8B" w:rsidP="00913B8B">
      <w:pPr>
        <w:pStyle w:val="Body2"/>
        <w:numPr>
          <w:ilvl w:val="0"/>
          <w:numId w:val="17"/>
        </w:numPr>
        <w:spacing w:after="0" w:line="240" w:lineRule="auto"/>
        <w:ind w:left="993" w:hanging="357"/>
        <w:contextualSpacing/>
        <w:rPr>
          <w:rFonts w:asciiTheme="minorHAnsi" w:hAnsiTheme="minorHAnsi" w:cstheme="minorHAnsi"/>
          <w:bCs/>
          <w:sz w:val="22"/>
          <w:szCs w:val="22"/>
        </w:rPr>
      </w:pPr>
      <w:r w:rsidRPr="00913B8B">
        <w:rPr>
          <w:rFonts w:asciiTheme="minorHAnsi" w:hAnsiTheme="minorHAnsi" w:cstheme="minorHAnsi"/>
          <w:bCs/>
          <w:sz w:val="22"/>
          <w:szCs w:val="22"/>
        </w:rPr>
        <w:t>Decide on the appointment of any of its members or any employee to act as a signatory.  Such appointments shall be reflected in the Scheme of Delegated Authority.</w:t>
      </w:r>
    </w:p>
    <w:p w14:paraId="18F1DCAC" w14:textId="71C01468" w:rsidR="00913B8B" w:rsidRDefault="00913B8B" w:rsidP="00913B8B">
      <w:pPr>
        <w:pStyle w:val="ListParagraph"/>
        <w:ind w:left="0"/>
        <w:rPr>
          <w:rFonts w:asciiTheme="minorHAnsi" w:hAnsiTheme="minorHAnsi" w:cstheme="minorHAnsi"/>
          <w:b/>
          <w:sz w:val="22"/>
          <w:szCs w:val="22"/>
        </w:rPr>
      </w:pPr>
    </w:p>
    <w:p w14:paraId="70DBC7D9" w14:textId="585A2E1C" w:rsidR="00913B8B" w:rsidRDefault="00913B8B" w:rsidP="00913B8B">
      <w:pPr>
        <w:pStyle w:val="ListParagraph"/>
        <w:ind w:left="636"/>
        <w:rPr>
          <w:rFonts w:asciiTheme="minorHAnsi" w:hAnsiTheme="minorHAnsi" w:cstheme="minorHAnsi"/>
          <w:bCs/>
          <w:sz w:val="22"/>
          <w:szCs w:val="22"/>
        </w:rPr>
      </w:pPr>
      <w:r w:rsidRPr="00913B8B">
        <w:rPr>
          <w:rFonts w:asciiTheme="minorHAnsi" w:hAnsiTheme="minorHAnsi" w:cstheme="minorHAnsi"/>
          <w:bCs/>
          <w:sz w:val="22"/>
          <w:szCs w:val="22"/>
        </w:rPr>
        <w:t>The Board cannot delegate any of the foregoing responsibilities or activities.</w:t>
      </w:r>
    </w:p>
    <w:p w14:paraId="16A7D126" w14:textId="3F0F64A3" w:rsidR="00913B8B" w:rsidRDefault="00913B8B" w:rsidP="00913B8B">
      <w:pPr>
        <w:pStyle w:val="ListParagraph"/>
        <w:ind w:left="636"/>
        <w:rPr>
          <w:rFonts w:asciiTheme="minorHAnsi" w:hAnsiTheme="minorHAnsi" w:cstheme="minorHAnsi"/>
          <w:bCs/>
          <w:sz w:val="22"/>
          <w:szCs w:val="22"/>
        </w:rPr>
      </w:pPr>
    </w:p>
    <w:p w14:paraId="4C94A625" w14:textId="6E1E2434" w:rsidR="00913B8B" w:rsidRDefault="00913B8B" w:rsidP="00913B8B">
      <w:pPr>
        <w:pStyle w:val="ListParagraph"/>
        <w:ind w:left="0"/>
        <w:rPr>
          <w:rFonts w:asciiTheme="minorHAnsi" w:hAnsiTheme="minorHAnsi" w:cstheme="minorHAnsi"/>
          <w:b/>
          <w:sz w:val="22"/>
          <w:szCs w:val="22"/>
        </w:rPr>
      </w:pPr>
      <w:r w:rsidRPr="00913B8B">
        <w:rPr>
          <w:rFonts w:asciiTheme="minorHAnsi" w:hAnsiTheme="minorHAnsi" w:cstheme="minorHAnsi"/>
          <w:b/>
          <w:sz w:val="22"/>
          <w:szCs w:val="22"/>
        </w:rPr>
        <w:t>7.0</w:t>
      </w:r>
      <w:r w:rsidRPr="00913B8B">
        <w:rPr>
          <w:rFonts w:asciiTheme="minorHAnsi" w:hAnsiTheme="minorHAnsi" w:cstheme="minorHAnsi"/>
          <w:b/>
          <w:sz w:val="22"/>
          <w:szCs w:val="22"/>
        </w:rPr>
        <w:tab/>
        <w:t>COMPLIANCE, CONTR</w:t>
      </w:r>
      <w:r>
        <w:rPr>
          <w:rFonts w:asciiTheme="minorHAnsi" w:hAnsiTheme="minorHAnsi" w:cstheme="minorHAnsi"/>
          <w:b/>
          <w:sz w:val="22"/>
          <w:szCs w:val="22"/>
        </w:rPr>
        <w:t>O</w:t>
      </w:r>
      <w:r w:rsidRPr="00913B8B">
        <w:rPr>
          <w:rFonts w:asciiTheme="minorHAnsi" w:hAnsiTheme="minorHAnsi" w:cstheme="minorHAnsi"/>
          <w:b/>
          <w:sz w:val="22"/>
          <w:szCs w:val="22"/>
        </w:rPr>
        <w:t>L AND ACCOUNTABILITY</w:t>
      </w:r>
    </w:p>
    <w:p w14:paraId="0A612DA5" w14:textId="77777777" w:rsidR="00913B8B" w:rsidRPr="00913B8B" w:rsidRDefault="00913B8B" w:rsidP="00913B8B">
      <w:pPr>
        <w:spacing w:after="0" w:line="240" w:lineRule="auto"/>
        <w:ind w:left="720" w:hanging="720"/>
        <w:rPr>
          <w:rFonts w:asciiTheme="minorHAnsi" w:hAnsiTheme="minorHAnsi" w:cstheme="minorHAnsi"/>
          <w:bCs/>
          <w:sz w:val="22"/>
        </w:rPr>
      </w:pPr>
      <w:r w:rsidRPr="00913B8B">
        <w:rPr>
          <w:rFonts w:asciiTheme="minorHAnsi" w:hAnsiTheme="minorHAnsi" w:cstheme="minorHAnsi"/>
          <w:bCs/>
          <w:sz w:val="22"/>
        </w:rPr>
        <w:t xml:space="preserve">7.1  </w:t>
      </w:r>
      <w:r w:rsidRPr="00913B8B">
        <w:rPr>
          <w:rFonts w:asciiTheme="minorHAnsi" w:hAnsiTheme="minorHAnsi" w:cstheme="minorHAnsi"/>
          <w:bCs/>
          <w:sz w:val="22"/>
        </w:rPr>
        <w:tab/>
        <w:t>The Board will ensure that Bridgewater complies with its Rules and all statutory and regulatory requirements.  It will ensure that Bridgewater applies good practice in all its activities.</w:t>
      </w:r>
    </w:p>
    <w:p w14:paraId="4D20C9CA" w14:textId="77777777" w:rsidR="00913B8B" w:rsidRPr="00913B8B" w:rsidRDefault="00913B8B" w:rsidP="00913B8B">
      <w:pPr>
        <w:spacing w:after="0" w:line="240" w:lineRule="auto"/>
        <w:ind w:left="720" w:hanging="720"/>
        <w:rPr>
          <w:rFonts w:asciiTheme="minorHAnsi" w:hAnsiTheme="minorHAnsi" w:cstheme="minorHAnsi"/>
          <w:bCs/>
          <w:sz w:val="22"/>
        </w:rPr>
      </w:pPr>
    </w:p>
    <w:p w14:paraId="7DEA22B8" w14:textId="77777777" w:rsidR="00913B8B" w:rsidRPr="00913B8B" w:rsidRDefault="00913B8B" w:rsidP="00913B8B">
      <w:pPr>
        <w:spacing w:after="0" w:line="240" w:lineRule="auto"/>
        <w:ind w:left="720" w:hanging="720"/>
        <w:rPr>
          <w:rFonts w:asciiTheme="minorHAnsi" w:hAnsiTheme="minorHAnsi" w:cstheme="minorHAnsi"/>
          <w:bCs/>
          <w:sz w:val="22"/>
        </w:rPr>
      </w:pPr>
      <w:r w:rsidRPr="00913B8B">
        <w:rPr>
          <w:rFonts w:asciiTheme="minorHAnsi" w:hAnsiTheme="minorHAnsi" w:cstheme="minorHAnsi"/>
          <w:bCs/>
          <w:sz w:val="22"/>
        </w:rPr>
        <w:t>7.2</w:t>
      </w:r>
      <w:r w:rsidRPr="00913B8B">
        <w:rPr>
          <w:rFonts w:asciiTheme="minorHAnsi" w:hAnsiTheme="minorHAnsi" w:cstheme="minorHAnsi"/>
          <w:bCs/>
          <w:sz w:val="22"/>
        </w:rPr>
        <w:tab/>
        <w:t>The Board will approve all returns required by regulators and ensure that they are made accurately and submitted timeously.</w:t>
      </w:r>
    </w:p>
    <w:p w14:paraId="1A42F2F8" w14:textId="77777777" w:rsidR="00913B8B" w:rsidRPr="00913B8B" w:rsidRDefault="00913B8B" w:rsidP="00913B8B">
      <w:pPr>
        <w:spacing w:after="0" w:line="240" w:lineRule="auto"/>
        <w:ind w:left="720" w:hanging="720"/>
        <w:rPr>
          <w:rFonts w:asciiTheme="minorHAnsi" w:hAnsiTheme="minorHAnsi" w:cstheme="minorHAnsi"/>
          <w:bCs/>
          <w:sz w:val="22"/>
        </w:rPr>
      </w:pPr>
    </w:p>
    <w:p w14:paraId="156FCCF8" w14:textId="77777777" w:rsidR="00913B8B" w:rsidRPr="00913B8B" w:rsidRDefault="00913B8B" w:rsidP="00913B8B">
      <w:pPr>
        <w:spacing w:after="0" w:line="240" w:lineRule="auto"/>
        <w:ind w:left="720" w:hanging="720"/>
        <w:rPr>
          <w:rFonts w:asciiTheme="minorHAnsi" w:hAnsiTheme="minorHAnsi" w:cstheme="minorHAnsi"/>
          <w:bCs/>
          <w:sz w:val="22"/>
        </w:rPr>
      </w:pPr>
      <w:r w:rsidRPr="00913B8B">
        <w:rPr>
          <w:rFonts w:asciiTheme="minorHAnsi" w:hAnsiTheme="minorHAnsi" w:cstheme="minorHAnsi"/>
          <w:bCs/>
          <w:sz w:val="22"/>
        </w:rPr>
        <w:t>7.3</w:t>
      </w:r>
      <w:r w:rsidRPr="00913B8B">
        <w:rPr>
          <w:rFonts w:asciiTheme="minorHAnsi" w:hAnsiTheme="minorHAnsi" w:cstheme="minorHAnsi"/>
          <w:bCs/>
          <w:sz w:val="22"/>
        </w:rPr>
        <w:tab/>
        <w:t>The Board will receive the auditor’s report, approve the audited accounts for recommendation to the AGM and agree the recommendation to members in respect of the appointment or re-appointment of the External Auditor.</w:t>
      </w:r>
    </w:p>
    <w:p w14:paraId="7D16F465" w14:textId="77777777" w:rsidR="00913B8B" w:rsidRPr="00913B8B" w:rsidRDefault="00913B8B" w:rsidP="00913B8B">
      <w:pPr>
        <w:spacing w:after="0" w:line="240" w:lineRule="auto"/>
        <w:ind w:left="720" w:hanging="720"/>
        <w:rPr>
          <w:rFonts w:asciiTheme="minorHAnsi" w:hAnsiTheme="minorHAnsi" w:cstheme="minorHAnsi"/>
          <w:bCs/>
          <w:sz w:val="22"/>
        </w:rPr>
      </w:pPr>
    </w:p>
    <w:p w14:paraId="74AAD0A2" w14:textId="77777777" w:rsidR="00913B8B" w:rsidRPr="00913B8B" w:rsidRDefault="00913B8B" w:rsidP="00913B8B">
      <w:pPr>
        <w:spacing w:after="0" w:line="240" w:lineRule="auto"/>
        <w:ind w:left="720" w:hanging="720"/>
        <w:rPr>
          <w:rFonts w:asciiTheme="minorHAnsi" w:hAnsiTheme="minorHAnsi" w:cstheme="minorHAnsi"/>
          <w:bCs/>
          <w:sz w:val="22"/>
        </w:rPr>
      </w:pPr>
      <w:r w:rsidRPr="00913B8B">
        <w:rPr>
          <w:rFonts w:asciiTheme="minorHAnsi" w:hAnsiTheme="minorHAnsi" w:cstheme="minorHAnsi"/>
          <w:bCs/>
          <w:sz w:val="22"/>
        </w:rPr>
        <w:t>7.4</w:t>
      </w:r>
      <w:r w:rsidRPr="00913B8B">
        <w:rPr>
          <w:rFonts w:asciiTheme="minorHAnsi" w:hAnsiTheme="minorHAnsi" w:cstheme="minorHAnsi"/>
          <w:bCs/>
          <w:sz w:val="22"/>
        </w:rPr>
        <w:tab/>
        <w:t>The Board will authorise the use of the Seal, in accordance with Rule 63.</w:t>
      </w:r>
    </w:p>
    <w:p w14:paraId="62616D68" w14:textId="77777777" w:rsidR="00913B8B" w:rsidRPr="00913B8B" w:rsidRDefault="00913B8B" w:rsidP="00913B8B">
      <w:pPr>
        <w:spacing w:after="0" w:line="240" w:lineRule="auto"/>
        <w:rPr>
          <w:rFonts w:asciiTheme="minorHAnsi" w:hAnsiTheme="minorHAnsi" w:cstheme="minorHAnsi"/>
          <w:bCs/>
          <w:sz w:val="22"/>
        </w:rPr>
      </w:pPr>
    </w:p>
    <w:p w14:paraId="4EAF0A31" w14:textId="77777777" w:rsidR="00913B8B" w:rsidRPr="00913B8B" w:rsidRDefault="00913B8B" w:rsidP="00913B8B">
      <w:pPr>
        <w:spacing w:after="0" w:line="240" w:lineRule="auto"/>
        <w:ind w:left="720" w:hanging="720"/>
        <w:rPr>
          <w:rFonts w:asciiTheme="minorHAnsi" w:hAnsiTheme="minorHAnsi" w:cstheme="minorHAnsi"/>
          <w:bCs/>
          <w:sz w:val="22"/>
        </w:rPr>
      </w:pPr>
      <w:r w:rsidRPr="00913B8B">
        <w:rPr>
          <w:rFonts w:asciiTheme="minorHAnsi" w:hAnsiTheme="minorHAnsi" w:cstheme="minorHAnsi"/>
          <w:bCs/>
          <w:sz w:val="22"/>
        </w:rPr>
        <w:t>7.5</w:t>
      </w:r>
      <w:r w:rsidRPr="00913B8B">
        <w:rPr>
          <w:rFonts w:asciiTheme="minorHAnsi" w:hAnsiTheme="minorHAnsi" w:cstheme="minorHAnsi"/>
          <w:bCs/>
          <w:sz w:val="22"/>
        </w:rPr>
        <w:tab/>
        <w:t>The Board will reserve to itself any matter it deems fit from time to time.</w:t>
      </w:r>
    </w:p>
    <w:p w14:paraId="155FD3B5" w14:textId="5E378A58" w:rsidR="00913B8B" w:rsidRDefault="00913B8B" w:rsidP="00913B8B">
      <w:pPr>
        <w:pStyle w:val="ListParagraph"/>
        <w:ind w:left="0"/>
        <w:rPr>
          <w:rFonts w:asciiTheme="minorHAnsi" w:hAnsiTheme="minorHAnsi" w:cstheme="minorHAnsi"/>
          <w:b/>
          <w:sz w:val="22"/>
          <w:szCs w:val="22"/>
        </w:rPr>
      </w:pPr>
    </w:p>
    <w:p w14:paraId="13C341B1" w14:textId="1D650F79" w:rsidR="00913B8B" w:rsidRDefault="00913B8B" w:rsidP="00913B8B">
      <w:pPr>
        <w:pStyle w:val="ListParagraph"/>
        <w:ind w:left="0"/>
        <w:rPr>
          <w:rFonts w:asciiTheme="minorHAnsi" w:hAnsiTheme="minorHAnsi" w:cstheme="minorHAnsi"/>
          <w:b/>
          <w:sz w:val="22"/>
          <w:szCs w:val="22"/>
        </w:rPr>
      </w:pPr>
      <w:r>
        <w:rPr>
          <w:rFonts w:asciiTheme="minorHAnsi" w:hAnsiTheme="minorHAnsi" w:cstheme="minorHAnsi"/>
          <w:b/>
          <w:sz w:val="22"/>
          <w:szCs w:val="22"/>
        </w:rPr>
        <w:t>8.0</w:t>
      </w:r>
      <w:r>
        <w:rPr>
          <w:rFonts w:asciiTheme="minorHAnsi" w:hAnsiTheme="minorHAnsi" w:cstheme="minorHAnsi"/>
          <w:b/>
          <w:sz w:val="22"/>
          <w:szCs w:val="22"/>
        </w:rPr>
        <w:tab/>
        <w:t>RELATED ORGANISATIONS</w:t>
      </w:r>
    </w:p>
    <w:p w14:paraId="54D7FB77" w14:textId="3FD2BEEC" w:rsidR="00C92654" w:rsidRPr="00456AE0" w:rsidRDefault="00C92654" w:rsidP="00456AE0">
      <w:pPr>
        <w:ind w:left="720" w:hanging="720"/>
        <w:rPr>
          <w:rFonts w:asciiTheme="minorHAnsi" w:hAnsiTheme="minorHAnsi" w:cstheme="minorHAnsi"/>
          <w:bCs/>
          <w:sz w:val="22"/>
        </w:rPr>
      </w:pPr>
      <w:r w:rsidRPr="00456AE0">
        <w:rPr>
          <w:rFonts w:asciiTheme="minorHAnsi" w:hAnsiTheme="minorHAnsi" w:cstheme="minorHAnsi"/>
          <w:bCs/>
          <w:sz w:val="22"/>
        </w:rPr>
        <w:t>8.1</w:t>
      </w:r>
      <w:r w:rsidRPr="00456AE0">
        <w:rPr>
          <w:rFonts w:asciiTheme="minorHAnsi" w:hAnsiTheme="minorHAnsi" w:cstheme="minorHAnsi"/>
          <w:bCs/>
          <w:sz w:val="22"/>
        </w:rPr>
        <w:tab/>
        <w:t>The Board will approve the terms of any loans or other financial or resource arrangements between Bridgewater and a related organisation.</w:t>
      </w:r>
    </w:p>
    <w:p w14:paraId="5B17BE71" w14:textId="1AD0301E" w:rsidR="00C92654" w:rsidRPr="00456AE0" w:rsidRDefault="00C92654" w:rsidP="00456AE0">
      <w:pPr>
        <w:ind w:left="720" w:hanging="720"/>
        <w:rPr>
          <w:rFonts w:asciiTheme="minorHAnsi" w:hAnsiTheme="minorHAnsi" w:cstheme="minorHAnsi"/>
          <w:bCs/>
          <w:sz w:val="22"/>
        </w:rPr>
      </w:pPr>
      <w:r w:rsidRPr="00456AE0">
        <w:rPr>
          <w:rFonts w:asciiTheme="minorHAnsi" w:hAnsiTheme="minorHAnsi" w:cstheme="minorHAnsi"/>
          <w:bCs/>
          <w:sz w:val="22"/>
        </w:rPr>
        <w:lastRenderedPageBreak/>
        <w:t xml:space="preserve">8.2 </w:t>
      </w:r>
      <w:r w:rsidRPr="00456AE0">
        <w:rPr>
          <w:rFonts w:asciiTheme="minorHAnsi" w:hAnsiTheme="minorHAnsi" w:cstheme="minorHAnsi"/>
          <w:bCs/>
          <w:sz w:val="22"/>
        </w:rPr>
        <w:tab/>
        <w:t xml:space="preserve">The Board will approve the strategic and business plans of any subsidiary established by Bridgewater.  </w:t>
      </w:r>
    </w:p>
    <w:p w14:paraId="38F1D722" w14:textId="77777777" w:rsidR="00C92654" w:rsidRPr="00456AE0" w:rsidRDefault="00C92654" w:rsidP="00C92654">
      <w:pPr>
        <w:ind w:left="720" w:hanging="720"/>
        <w:rPr>
          <w:rFonts w:asciiTheme="minorHAnsi" w:hAnsiTheme="minorHAnsi" w:cstheme="minorHAnsi"/>
          <w:bCs/>
          <w:sz w:val="22"/>
        </w:rPr>
      </w:pPr>
      <w:r w:rsidRPr="00456AE0">
        <w:rPr>
          <w:rFonts w:asciiTheme="minorHAnsi" w:hAnsiTheme="minorHAnsi" w:cstheme="minorHAnsi"/>
          <w:bCs/>
          <w:sz w:val="22"/>
        </w:rPr>
        <w:t>8.3</w:t>
      </w:r>
      <w:r w:rsidRPr="00456AE0">
        <w:rPr>
          <w:rFonts w:asciiTheme="minorHAnsi" w:hAnsiTheme="minorHAnsi" w:cstheme="minorHAnsi"/>
          <w:bCs/>
          <w:sz w:val="22"/>
        </w:rPr>
        <w:tab/>
        <w:t>The Board will approve and keep under review the terms of Bridgewater’s involvement in any joint venture or membership or trade organisations.</w:t>
      </w:r>
    </w:p>
    <w:p w14:paraId="490F4D74" w14:textId="10E3F04E" w:rsidR="00913B8B" w:rsidRDefault="007E08D9" w:rsidP="00913B8B">
      <w:pPr>
        <w:pStyle w:val="ListParagraph"/>
        <w:ind w:left="0"/>
        <w:rPr>
          <w:rFonts w:asciiTheme="minorHAnsi" w:hAnsiTheme="minorHAnsi" w:cstheme="minorHAnsi"/>
          <w:b/>
          <w:sz w:val="22"/>
          <w:szCs w:val="22"/>
        </w:rPr>
      </w:pPr>
      <w:r>
        <w:rPr>
          <w:rFonts w:asciiTheme="minorHAnsi" w:hAnsiTheme="minorHAnsi" w:cstheme="minorHAnsi"/>
          <w:b/>
          <w:sz w:val="22"/>
          <w:szCs w:val="22"/>
        </w:rPr>
        <w:t>9.0</w:t>
      </w:r>
      <w:r>
        <w:rPr>
          <w:rFonts w:asciiTheme="minorHAnsi" w:hAnsiTheme="minorHAnsi" w:cstheme="minorHAnsi"/>
          <w:b/>
          <w:sz w:val="22"/>
          <w:szCs w:val="22"/>
        </w:rPr>
        <w:tab/>
        <w:t>REVIEW</w:t>
      </w:r>
    </w:p>
    <w:p w14:paraId="5920C31D" w14:textId="5EED0200" w:rsidR="007E08D9" w:rsidRPr="00986FB3" w:rsidRDefault="007E08D9" w:rsidP="007E08D9">
      <w:pPr>
        <w:widowControl w:val="0"/>
        <w:overflowPunct w:val="0"/>
        <w:autoSpaceDE w:val="0"/>
        <w:autoSpaceDN w:val="0"/>
        <w:adjustRightInd w:val="0"/>
        <w:jc w:val="both"/>
        <w:rPr>
          <w:rFonts w:asciiTheme="minorHAnsi" w:hAnsiTheme="minorHAnsi" w:cstheme="minorHAnsi"/>
          <w:sz w:val="22"/>
        </w:rPr>
      </w:pPr>
      <w:r>
        <w:rPr>
          <w:rFonts w:asciiTheme="minorHAnsi" w:hAnsiTheme="minorHAnsi" w:cstheme="minorHAnsi"/>
          <w:sz w:val="22"/>
        </w:rPr>
        <w:t>9.1</w:t>
      </w:r>
      <w:r>
        <w:rPr>
          <w:rFonts w:asciiTheme="minorHAnsi" w:hAnsiTheme="minorHAnsi" w:cstheme="minorHAnsi"/>
          <w:sz w:val="22"/>
        </w:rPr>
        <w:tab/>
      </w:r>
      <w:r w:rsidRPr="00986FB3">
        <w:rPr>
          <w:rFonts w:asciiTheme="minorHAnsi" w:hAnsiTheme="minorHAnsi" w:cstheme="minorHAnsi"/>
          <w:sz w:val="22"/>
        </w:rPr>
        <w:t>This remit will be reviewed annually after the AGM.</w:t>
      </w:r>
    </w:p>
    <w:p w14:paraId="1386A4E6" w14:textId="77777777" w:rsidR="007E08D9" w:rsidRPr="007E08D9" w:rsidRDefault="007E08D9" w:rsidP="00913B8B">
      <w:pPr>
        <w:pStyle w:val="ListParagraph"/>
        <w:ind w:left="0"/>
        <w:rPr>
          <w:rFonts w:asciiTheme="minorHAnsi" w:hAnsiTheme="minorHAnsi" w:cstheme="minorHAnsi"/>
          <w:bCs/>
          <w:sz w:val="22"/>
          <w:szCs w:val="22"/>
        </w:rPr>
      </w:pPr>
    </w:p>
    <w:sectPr w:rsidR="007E08D9" w:rsidRPr="007E08D9" w:rsidSect="00B70066">
      <w:footerReference w:type="default" r:id="rId11"/>
      <w:pgSz w:w="11906" w:h="16838"/>
      <w:pgMar w:top="851" w:right="1440" w:bottom="851"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41C8" w14:textId="77777777" w:rsidR="00421CB7" w:rsidRDefault="00421CB7" w:rsidP="005253A4">
      <w:pPr>
        <w:spacing w:after="0" w:line="240" w:lineRule="auto"/>
      </w:pPr>
      <w:r>
        <w:separator/>
      </w:r>
    </w:p>
  </w:endnote>
  <w:endnote w:type="continuationSeparator" w:id="0">
    <w:p w14:paraId="7E351723" w14:textId="77777777" w:rsidR="00421CB7" w:rsidRDefault="00421CB7" w:rsidP="0052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174210"/>
      <w:docPartObj>
        <w:docPartGallery w:val="Page Numbers (Bottom of Page)"/>
        <w:docPartUnique/>
      </w:docPartObj>
    </w:sdtPr>
    <w:sdtEndPr>
      <w:rPr>
        <w:noProof/>
      </w:rPr>
    </w:sdtEndPr>
    <w:sdtContent>
      <w:p w14:paraId="4AE8486D" w14:textId="77777777" w:rsidR="00421CB7" w:rsidRDefault="00421CB7">
        <w:pPr>
          <w:pStyle w:val="Footer"/>
          <w:jc w:val="right"/>
        </w:pPr>
        <w:r>
          <w:fldChar w:fldCharType="begin"/>
        </w:r>
        <w:r>
          <w:instrText xml:space="preserve"> PAGE   \* MERGEFORMAT </w:instrText>
        </w:r>
        <w:r>
          <w:fldChar w:fldCharType="separate"/>
        </w:r>
        <w:r w:rsidR="00FE5411">
          <w:rPr>
            <w:noProof/>
          </w:rPr>
          <w:t>2</w:t>
        </w:r>
        <w:r>
          <w:rPr>
            <w:noProof/>
          </w:rPr>
          <w:fldChar w:fldCharType="end"/>
        </w:r>
      </w:p>
    </w:sdtContent>
  </w:sdt>
  <w:p w14:paraId="4C2F6107" w14:textId="77777777" w:rsidR="00421CB7" w:rsidRDefault="00421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0F2A" w14:textId="77777777" w:rsidR="00421CB7" w:rsidRDefault="00421CB7" w:rsidP="005253A4">
      <w:pPr>
        <w:spacing w:after="0" w:line="240" w:lineRule="auto"/>
      </w:pPr>
      <w:r>
        <w:separator/>
      </w:r>
    </w:p>
  </w:footnote>
  <w:footnote w:type="continuationSeparator" w:id="0">
    <w:p w14:paraId="5E895AEA" w14:textId="77777777" w:rsidR="00421CB7" w:rsidRDefault="00421CB7" w:rsidP="00525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CD"/>
    <w:multiLevelType w:val="hybridMultilevel"/>
    <w:tmpl w:val="D0B8BE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C420236"/>
    <w:multiLevelType w:val="hybridMultilevel"/>
    <w:tmpl w:val="16AE7590"/>
    <w:lvl w:ilvl="0" w:tplc="08090001">
      <w:start w:val="1"/>
      <w:numFmt w:val="bullet"/>
      <w:lvlText w:val=""/>
      <w:lvlJc w:val="left"/>
      <w:pPr>
        <w:ind w:left="1069"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0DEF39FC"/>
    <w:multiLevelType w:val="hybridMultilevel"/>
    <w:tmpl w:val="3D322CE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D341F6"/>
    <w:multiLevelType w:val="hybridMultilevel"/>
    <w:tmpl w:val="5D40C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3420A"/>
    <w:multiLevelType w:val="hybridMultilevel"/>
    <w:tmpl w:val="49409E96"/>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A9A0AF6"/>
    <w:multiLevelType w:val="multilevel"/>
    <w:tmpl w:val="6D0AAE00"/>
    <w:lvl w:ilvl="0">
      <w:start w:val="1"/>
      <w:numFmt w:val="decimal"/>
      <w:lvlText w:val="%1."/>
      <w:lvlJc w:val="left"/>
      <w:pPr>
        <w:ind w:left="1069" w:hanging="360"/>
      </w:pPr>
      <w:rPr>
        <w:rFonts w:hint="default"/>
      </w:rPr>
    </w:lvl>
    <w:lvl w:ilv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62F5F4A"/>
    <w:multiLevelType w:val="hybridMultilevel"/>
    <w:tmpl w:val="B0483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0500FE"/>
    <w:multiLevelType w:val="hybridMultilevel"/>
    <w:tmpl w:val="80D6F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50B4645"/>
    <w:multiLevelType w:val="hybridMultilevel"/>
    <w:tmpl w:val="15B876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57400A9E"/>
    <w:multiLevelType w:val="hybridMultilevel"/>
    <w:tmpl w:val="55423D6A"/>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631A1F1F"/>
    <w:multiLevelType w:val="hybridMultilevel"/>
    <w:tmpl w:val="2ED044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647D61BB"/>
    <w:multiLevelType w:val="hybridMultilevel"/>
    <w:tmpl w:val="345860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6807211B"/>
    <w:multiLevelType w:val="hybridMultilevel"/>
    <w:tmpl w:val="28C200D0"/>
    <w:lvl w:ilvl="0" w:tplc="ED36B9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593AA7"/>
    <w:multiLevelType w:val="hybridMultilevel"/>
    <w:tmpl w:val="CAD4A8D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047013"/>
    <w:multiLevelType w:val="hybridMultilevel"/>
    <w:tmpl w:val="C5F00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E84A04"/>
    <w:multiLevelType w:val="hybridMultilevel"/>
    <w:tmpl w:val="5DCA6B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76EF10CF"/>
    <w:multiLevelType w:val="hybridMultilevel"/>
    <w:tmpl w:val="1430F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25186560">
    <w:abstractNumId w:val="13"/>
  </w:num>
  <w:num w:numId="2" w16cid:durableId="1861625412">
    <w:abstractNumId w:val="16"/>
  </w:num>
  <w:num w:numId="3" w16cid:durableId="826946466">
    <w:abstractNumId w:val="12"/>
  </w:num>
  <w:num w:numId="4" w16cid:durableId="11535654">
    <w:abstractNumId w:val="6"/>
  </w:num>
  <w:num w:numId="5" w16cid:durableId="1028719763">
    <w:abstractNumId w:val="5"/>
  </w:num>
  <w:num w:numId="6" w16cid:durableId="1912543589">
    <w:abstractNumId w:val="14"/>
  </w:num>
  <w:num w:numId="7" w16cid:durableId="1627930412">
    <w:abstractNumId w:val="3"/>
  </w:num>
  <w:num w:numId="8" w16cid:durableId="1089471458">
    <w:abstractNumId w:val="2"/>
  </w:num>
  <w:num w:numId="9" w16cid:durableId="1238906547">
    <w:abstractNumId w:val="4"/>
  </w:num>
  <w:num w:numId="10" w16cid:durableId="252781336">
    <w:abstractNumId w:val="1"/>
  </w:num>
  <w:num w:numId="11" w16cid:durableId="637760027">
    <w:abstractNumId w:val="7"/>
  </w:num>
  <w:num w:numId="12" w16cid:durableId="257255395">
    <w:abstractNumId w:val="9"/>
  </w:num>
  <w:num w:numId="13" w16cid:durableId="69083592">
    <w:abstractNumId w:val="11"/>
  </w:num>
  <w:num w:numId="14" w16cid:durableId="1050417309">
    <w:abstractNumId w:val="8"/>
  </w:num>
  <w:num w:numId="15" w16cid:durableId="1441493648">
    <w:abstractNumId w:val="15"/>
  </w:num>
  <w:num w:numId="16" w16cid:durableId="1626155125">
    <w:abstractNumId w:val="0"/>
  </w:num>
  <w:num w:numId="17" w16cid:durableId="102244066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3sDA1NbYwNTS3NDRR0lEKTi0uzszPAymwrAUAcJbzdywAAAA="/>
  </w:docVars>
  <w:rsids>
    <w:rsidRoot w:val="00F6189F"/>
    <w:rsid w:val="00014748"/>
    <w:rsid w:val="00015CF0"/>
    <w:rsid w:val="00041C2E"/>
    <w:rsid w:val="0004511F"/>
    <w:rsid w:val="00057FA0"/>
    <w:rsid w:val="00060309"/>
    <w:rsid w:val="00061B33"/>
    <w:rsid w:val="00065907"/>
    <w:rsid w:val="000712F3"/>
    <w:rsid w:val="000805AA"/>
    <w:rsid w:val="000B7223"/>
    <w:rsid w:val="000C1BE9"/>
    <w:rsid w:val="000C6E54"/>
    <w:rsid w:val="000D18CC"/>
    <w:rsid w:val="000D36A5"/>
    <w:rsid w:val="000E740E"/>
    <w:rsid w:val="000F6D5F"/>
    <w:rsid w:val="001006E0"/>
    <w:rsid w:val="00111F0E"/>
    <w:rsid w:val="00122008"/>
    <w:rsid w:val="00122E98"/>
    <w:rsid w:val="0013029C"/>
    <w:rsid w:val="00130F0A"/>
    <w:rsid w:val="00144D73"/>
    <w:rsid w:val="0015211F"/>
    <w:rsid w:val="00152CFC"/>
    <w:rsid w:val="00161370"/>
    <w:rsid w:val="001669AF"/>
    <w:rsid w:val="001742DB"/>
    <w:rsid w:val="00180C68"/>
    <w:rsid w:val="00181834"/>
    <w:rsid w:val="00183CD4"/>
    <w:rsid w:val="00191278"/>
    <w:rsid w:val="00194D52"/>
    <w:rsid w:val="00197D51"/>
    <w:rsid w:val="001B0E9D"/>
    <w:rsid w:val="001B5C2A"/>
    <w:rsid w:val="001D238F"/>
    <w:rsid w:val="001E09EB"/>
    <w:rsid w:val="001F34BA"/>
    <w:rsid w:val="00212E9B"/>
    <w:rsid w:val="00225D20"/>
    <w:rsid w:val="0024592D"/>
    <w:rsid w:val="00260460"/>
    <w:rsid w:val="00284E68"/>
    <w:rsid w:val="002908B6"/>
    <w:rsid w:val="002A4BF0"/>
    <w:rsid w:val="002A71D7"/>
    <w:rsid w:val="002C4EEF"/>
    <w:rsid w:val="002F0173"/>
    <w:rsid w:val="002F7FE3"/>
    <w:rsid w:val="00310029"/>
    <w:rsid w:val="003225D6"/>
    <w:rsid w:val="00347642"/>
    <w:rsid w:val="0035019F"/>
    <w:rsid w:val="00360D90"/>
    <w:rsid w:val="003639D9"/>
    <w:rsid w:val="00374976"/>
    <w:rsid w:val="00385884"/>
    <w:rsid w:val="00396287"/>
    <w:rsid w:val="003A6C28"/>
    <w:rsid w:val="003B1E50"/>
    <w:rsid w:val="003B7279"/>
    <w:rsid w:val="003C072E"/>
    <w:rsid w:val="003D0871"/>
    <w:rsid w:val="003D2A9D"/>
    <w:rsid w:val="003E7982"/>
    <w:rsid w:val="00411945"/>
    <w:rsid w:val="00416065"/>
    <w:rsid w:val="004203F1"/>
    <w:rsid w:val="00421CB7"/>
    <w:rsid w:val="00421D50"/>
    <w:rsid w:val="00424A55"/>
    <w:rsid w:val="004445D9"/>
    <w:rsid w:val="00454103"/>
    <w:rsid w:val="00454522"/>
    <w:rsid w:val="00456AE0"/>
    <w:rsid w:val="00465A35"/>
    <w:rsid w:val="004B3AF2"/>
    <w:rsid w:val="004C0EED"/>
    <w:rsid w:val="004C505D"/>
    <w:rsid w:val="004C5FCF"/>
    <w:rsid w:val="004C7919"/>
    <w:rsid w:val="004D3814"/>
    <w:rsid w:val="004D7169"/>
    <w:rsid w:val="004F7941"/>
    <w:rsid w:val="005253A4"/>
    <w:rsid w:val="00546244"/>
    <w:rsid w:val="005765F4"/>
    <w:rsid w:val="0059119C"/>
    <w:rsid w:val="005C08D6"/>
    <w:rsid w:val="005D1D8C"/>
    <w:rsid w:val="005D55F6"/>
    <w:rsid w:val="005F4D9D"/>
    <w:rsid w:val="0061505F"/>
    <w:rsid w:val="00620B1C"/>
    <w:rsid w:val="00624614"/>
    <w:rsid w:val="00642D3E"/>
    <w:rsid w:val="006449E8"/>
    <w:rsid w:val="0065326F"/>
    <w:rsid w:val="00653A72"/>
    <w:rsid w:val="00653F41"/>
    <w:rsid w:val="00656109"/>
    <w:rsid w:val="00687F3F"/>
    <w:rsid w:val="006A141E"/>
    <w:rsid w:val="006B65EA"/>
    <w:rsid w:val="006B7952"/>
    <w:rsid w:val="006C7BA4"/>
    <w:rsid w:val="006E723C"/>
    <w:rsid w:val="006F034A"/>
    <w:rsid w:val="007051B9"/>
    <w:rsid w:val="00740EF3"/>
    <w:rsid w:val="00742864"/>
    <w:rsid w:val="0075189E"/>
    <w:rsid w:val="0078341F"/>
    <w:rsid w:val="007872D3"/>
    <w:rsid w:val="007C1E28"/>
    <w:rsid w:val="007C36BA"/>
    <w:rsid w:val="007D08A8"/>
    <w:rsid w:val="007D1577"/>
    <w:rsid w:val="007D2123"/>
    <w:rsid w:val="007E08D9"/>
    <w:rsid w:val="007E440D"/>
    <w:rsid w:val="007E60C0"/>
    <w:rsid w:val="0080210C"/>
    <w:rsid w:val="00821D62"/>
    <w:rsid w:val="00835060"/>
    <w:rsid w:val="00845612"/>
    <w:rsid w:val="00875C44"/>
    <w:rsid w:val="00893445"/>
    <w:rsid w:val="008B4DE4"/>
    <w:rsid w:val="008D14C0"/>
    <w:rsid w:val="008D5BE3"/>
    <w:rsid w:val="009021B8"/>
    <w:rsid w:val="00913B8B"/>
    <w:rsid w:val="00926A44"/>
    <w:rsid w:val="00944F88"/>
    <w:rsid w:val="00952624"/>
    <w:rsid w:val="0097459B"/>
    <w:rsid w:val="00986FB3"/>
    <w:rsid w:val="009C6307"/>
    <w:rsid w:val="009E0A83"/>
    <w:rsid w:val="009E1B6C"/>
    <w:rsid w:val="00A10BF9"/>
    <w:rsid w:val="00A41C63"/>
    <w:rsid w:val="00A520F4"/>
    <w:rsid w:val="00A55FE8"/>
    <w:rsid w:val="00A83075"/>
    <w:rsid w:val="00A86B87"/>
    <w:rsid w:val="00A9106D"/>
    <w:rsid w:val="00A91493"/>
    <w:rsid w:val="00A9432A"/>
    <w:rsid w:val="00B037DD"/>
    <w:rsid w:val="00B12726"/>
    <w:rsid w:val="00B30AD5"/>
    <w:rsid w:val="00B43A13"/>
    <w:rsid w:val="00B475E9"/>
    <w:rsid w:val="00B65D34"/>
    <w:rsid w:val="00B70066"/>
    <w:rsid w:val="00B82BF8"/>
    <w:rsid w:val="00B91964"/>
    <w:rsid w:val="00B9264A"/>
    <w:rsid w:val="00BA4D63"/>
    <w:rsid w:val="00BB5FA8"/>
    <w:rsid w:val="00BC691C"/>
    <w:rsid w:val="00BD1437"/>
    <w:rsid w:val="00BE1AC6"/>
    <w:rsid w:val="00BF031B"/>
    <w:rsid w:val="00C0788A"/>
    <w:rsid w:val="00C411E0"/>
    <w:rsid w:val="00C41DEF"/>
    <w:rsid w:val="00C44D61"/>
    <w:rsid w:val="00C45FD6"/>
    <w:rsid w:val="00C54870"/>
    <w:rsid w:val="00C82D79"/>
    <w:rsid w:val="00C92654"/>
    <w:rsid w:val="00C92BEC"/>
    <w:rsid w:val="00CA61D9"/>
    <w:rsid w:val="00CA6297"/>
    <w:rsid w:val="00CA6646"/>
    <w:rsid w:val="00CC2D4F"/>
    <w:rsid w:val="00CC58DE"/>
    <w:rsid w:val="00CD0B67"/>
    <w:rsid w:val="00CE654F"/>
    <w:rsid w:val="00CE6800"/>
    <w:rsid w:val="00D008BE"/>
    <w:rsid w:val="00D0458E"/>
    <w:rsid w:val="00D1249E"/>
    <w:rsid w:val="00D21288"/>
    <w:rsid w:val="00D5274B"/>
    <w:rsid w:val="00D549AD"/>
    <w:rsid w:val="00D77394"/>
    <w:rsid w:val="00D879DD"/>
    <w:rsid w:val="00DA2FA8"/>
    <w:rsid w:val="00DB17C8"/>
    <w:rsid w:val="00DB5286"/>
    <w:rsid w:val="00DC2D82"/>
    <w:rsid w:val="00DC2FBB"/>
    <w:rsid w:val="00DE5E04"/>
    <w:rsid w:val="00DF1921"/>
    <w:rsid w:val="00E0038E"/>
    <w:rsid w:val="00E034E0"/>
    <w:rsid w:val="00E04DCE"/>
    <w:rsid w:val="00E15A38"/>
    <w:rsid w:val="00E2760E"/>
    <w:rsid w:val="00E35934"/>
    <w:rsid w:val="00E41D21"/>
    <w:rsid w:val="00E44220"/>
    <w:rsid w:val="00E542C2"/>
    <w:rsid w:val="00E5562B"/>
    <w:rsid w:val="00E776E7"/>
    <w:rsid w:val="00E97EFC"/>
    <w:rsid w:val="00EB3AAA"/>
    <w:rsid w:val="00EB4FB1"/>
    <w:rsid w:val="00EC1412"/>
    <w:rsid w:val="00EC4B35"/>
    <w:rsid w:val="00ED3EED"/>
    <w:rsid w:val="00EE2403"/>
    <w:rsid w:val="00EE5BCA"/>
    <w:rsid w:val="00EF5FA4"/>
    <w:rsid w:val="00F30AEF"/>
    <w:rsid w:val="00F6189F"/>
    <w:rsid w:val="00F838B7"/>
    <w:rsid w:val="00F92988"/>
    <w:rsid w:val="00FC4AEB"/>
    <w:rsid w:val="00FD3720"/>
    <w:rsid w:val="00FE2958"/>
    <w:rsid w:val="00FE5411"/>
    <w:rsid w:val="00FF047A"/>
    <w:rsid w:val="00FF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72EE3"/>
  <w15:chartTrackingRefBased/>
  <w15:docId w15:val="{F3190361-5848-46E4-9A67-479F7008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76E7"/>
    <w:pPr>
      <w:spacing w:after="0" w:line="240" w:lineRule="auto"/>
      <w:jc w:val="both"/>
      <w:outlineLvl w:val="0"/>
    </w:pPr>
    <w:rPr>
      <w:rFonts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1AC6"/>
    <w:pPr>
      <w:spacing w:after="0" w:line="240" w:lineRule="auto"/>
      <w:jc w:val="both"/>
    </w:pPr>
    <w:rPr>
      <w:rFonts w:ascii="Book Antiqua" w:eastAsia="Times New Roman" w:hAnsi="Book Antiqua" w:cs="Times New Roman"/>
      <w:sz w:val="28"/>
      <w:szCs w:val="20"/>
    </w:rPr>
  </w:style>
  <w:style w:type="character" w:customStyle="1" w:styleId="BodyTextChar">
    <w:name w:val="Body Text Char"/>
    <w:basedOn w:val="DefaultParagraphFont"/>
    <w:link w:val="BodyText"/>
    <w:rsid w:val="00BE1AC6"/>
    <w:rPr>
      <w:rFonts w:ascii="Book Antiqua" w:eastAsia="Times New Roman" w:hAnsi="Book Antiqua" w:cs="Times New Roman"/>
      <w:sz w:val="28"/>
      <w:szCs w:val="20"/>
    </w:rPr>
  </w:style>
  <w:style w:type="paragraph" w:styleId="Header">
    <w:name w:val="header"/>
    <w:basedOn w:val="Normal"/>
    <w:link w:val="HeaderChar"/>
    <w:uiPriority w:val="99"/>
    <w:unhideWhenUsed/>
    <w:rsid w:val="00525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3A4"/>
  </w:style>
  <w:style w:type="paragraph" w:styleId="Footer">
    <w:name w:val="footer"/>
    <w:basedOn w:val="Normal"/>
    <w:link w:val="FooterChar"/>
    <w:uiPriority w:val="99"/>
    <w:unhideWhenUsed/>
    <w:rsid w:val="00525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3A4"/>
  </w:style>
  <w:style w:type="character" w:customStyle="1" w:styleId="Heading1Char">
    <w:name w:val="Heading 1 Char"/>
    <w:basedOn w:val="DefaultParagraphFont"/>
    <w:link w:val="Heading1"/>
    <w:rsid w:val="00E776E7"/>
    <w:rPr>
      <w:rFonts w:cs="Arial"/>
      <w:b/>
      <w:bCs/>
      <w:szCs w:val="24"/>
      <w:u w:val="single"/>
    </w:rPr>
  </w:style>
  <w:style w:type="paragraph" w:styleId="ListParagraph">
    <w:name w:val="List Paragraph"/>
    <w:basedOn w:val="Normal"/>
    <w:uiPriority w:val="34"/>
    <w:qFormat/>
    <w:rsid w:val="00014748"/>
    <w:pPr>
      <w:spacing w:after="0" w:line="240" w:lineRule="auto"/>
      <w:ind w:left="720"/>
      <w:contextualSpacing/>
    </w:pPr>
    <w:rPr>
      <w:rFonts w:ascii="Times New Roman" w:eastAsia="Times New Roman" w:hAnsi="Times New Roman" w:cs="Times New Roman"/>
      <w:szCs w:val="24"/>
    </w:rPr>
  </w:style>
  <w:style w:type="paragraph" w:styleId="BodyText3">
    <w:name w:val="Body Text 3"/>
    <w:basedOn w:val="Normal"/>
    <w:link w:val="BodyText3Char"/>
    <w:uiPriority w:val="99"/>
    <w:unhideWhenUsed/>
    <w:rsid w:val="00E542C2"/>
    <w:pPr>
      <w:spacing w:after="120"/>
    </w:pPr>
    <w:rPr>
      <w:sz w:val="16"/>
      <w:szCs w:val="16"/>
    </w:rPr>
  </w:style>
  <w:style w:type="character" w:customStyle="1" w:styleId="BodyText3Char">
    <w:name w:val="Body Text 3 Char"/>
    <w:basedOn w:val="DefaultParagraphFont"/>
    <w:link w:val="BodyText3"/>
    <w:uiPriority w:val="99"/>
    <w:rsid w:val="00E542C2"/>
    <w:rPr>
      <w:sz w:val="16"/>
      <w:szCs w:val="16"/>
    </w:rPr>
  </w:style>
  <w:style w:type="paragraph" w:styleId="Subtitle">
    <w:name w:val="Subtitle"/>
    <w:basedOn w:val="Normal"/>
    <w:link w:val="SubtitleChar"/>
    <w:qFormat/>
    <w:rsid w:val="004C0EED"/>
    <w:pPr>
      <w:spacing w:after="0" w:line="240" w:lineRule="auto"/>
      <w:jc w:val="center"/>
    </w:pPr>
    <w:rPr>
      <w:rFonts w:eastAsia="Times New Roman" w:cs="Times New Roman"/>
      <w:b/>
      <w:sz w:val="32"/>
      <w:szCs w:val="20"/>
    </w:rPr>
  </w:style>
  <w:style w:type="character" w:customStyle="1" w:styleId="SubtitleChar">
    <w:name w:val="Subtitle Char"/>
    <w:basedOn w:val="DefaultParagraphFont"/>
    <w:link w:val="Subtitle"/>
    <w:rsid w:val="004C0EED"/>
    <w:rPr>
      <w:rFonts w:eastAsia="Times New Roman" w:cs="Times New Roman"/>
      <w:b/>
      <w:sz w:val="32"/>
      <w:szCs w:val="20"/>
    </w:rPr>
  </w:style>
  <w:style w:type="character" w:styleId="CommentReference">
    <w:name w:val="annotation reference"/>
    <w:basedOn w:val="DefaultParagraphFont"/>
    <w:uiPriority w:val="99"/>
    <w:semiHidden/>
    <w:unhideWhenUsed/>
    <w:rsid w:val="007D08A8"/>
    <w:rPr>
      <w:sz w:val="16"/>
      <w:szCs w:val="16"/>
    </w:rPr>
  </w:style>
  <w:style w:type="paragraph" w:styleId="CommentText">
    <w:name w:val="annotation text"/>
    <w:basedOn w:val="Normal"/>
    <w:link w:val="CommentTextChar"/>
    <w:uiPriority w:val="99"/>
    <w:unhideWhenUsed/>
    <w:rsid w:val="007D08A8"/>
    <w:pPr>
      <w:spacing w:line="240" w:lineRule="auto"/>
    </w:pPr>
    <w:rPr>
      <w:sz w:val="20"/>
      <w:szCs w:val="20"/>
    </w:rPr>
  </w:style>
  <w:style w:type="character" w:customStyle="1" w:styleId="CommentTextChar">
    <w:name w:val="Comment Text Char"/>
    <w:basedOn w:val="DefaultParagraphFont"/>
    <w:link w:val="CommentText"/>
    <w:uiPriority w:val="99"/>
    <w:rsid w:val="007D08A8"/>
    <w:rPr>
      <w:sz w:val="20"/>
      <w:szCs w:val="20"/>
    </w:rPr>
  </w:style>
  <w:style w:type="paragraph" w:styleId="CommentSubject">
    <w:name w:val="annotation subject"/>
    <w:basedOn w:val="CommentText"/>
    <w:next w:val="CommentText"/>
    <w:link w:val="CommentSubjectChar"/>
    <w:uiPriority w:val="99"/>
    <w:semiHidden/>
    <w:unhideWhenUsed/>
    <w:rsid w:val="007D08A8"/>
    <w:rPr>
      <w:b/>
      <w:bCs/>
    </w:rPr>
  </w:style>
  <w:style w:type="character" w:customStyle="1" w:styleId="CommentSubjectChar">
    <w:name w:val="Comment Subject Char"/>
    <w:basedOn w:val="CommentTextChar"/>
    <w:link w:val="CommentSubject"/>
    <w:uiPriority w:val="99"/>
    <w:semiHidden/>
    <w:rsid w:val="007D08A8"/>
    <w:rPr>
      <w:b/>
      <w:bCs/>
      <w:sz w:val="20"/>
      <w:szCs w:val="20"/>
    </w:rPr>
  </w:style>
  <w:style w:type="paragraph" w:styleId="BalloonText">
    <w:name w:val="Balloon Text"/>
    <w:basedOn w:val="Normal"/>
    <w:link w:val="BalloonTextChar"/>
    <w:uiPriority w:val="99"/>
    <w:semiHidden/>
    <w:unhideWhenUsed/>
    <w:rsid w:val="007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A8"/>
    <w:rPr>
      <w:rFonts w:ascii="Segoe UI" w:hAnsi="Segoe UI" w:cs="Segoe UI"/>
      <w:sz w:val="18"/>
      <w:szCs w:val="18"/>
    </w:rPr>
  </w:style>
  <w:style w:type="paragraph" w:styleId="Revision">
    <w:name w:val="Revision"/>
    <w:hidden/>
    <w:uiPriority w:val="99"/>
    <w:semiHidden/>
    <w:rsid w:val="00065907"/>
    <w:pPr>
      <w:spacing w:after="0" w:line="240" w:lineRule="auto"/>
    </w:pPr>
  </w:style>
  <w:style w:type="character" w:styleId="Hyperlink">
    <w:name w:val="Hyperlink"/>
    <w:basedOn w:val="DefaultParagraphFont"/>
    <w:uiPriority w:val="99"/>
    <w:unhideWhenUsed/>
    <w:rsid w:val="00952624"/>
    <w:rPr>
      <w:color w:val="0563C1" w:themeColor="hyperlink"/>
      <w:u w:val="single"/>
    </w:rPr>
  </w:style>
  <w:style w:type="character" w:styleId="FollowedHyperlink">
    <w:name w:val="FollowedHyperlink"/>
    <w:basedOn w:val="DefaultParagraphFont"/>
    <w:uiPriority w:val="99"/>
    <w:semiHidden/>
    <w:unhideWhenUsed/>
    <w:rsid w:val="00952624"/>
    <w:rPr>
      <w:color w:val="954F72" w:themeColor="followedHyperlink"/>
      <w:u w:val="single"/>
    </w:rPr>
  </w:style>
  <w:style w:type="character" w:styleId="PlaceholderText">
    <w:name w:val="Placeholder Text"/>
    <w:basedOn w:val="DefaultParagraphFont"/>
    <w:uiPriority w:val="99"/>
    <w:semiHidden/>
    <w:rsid w:val="00952624"/>
    <w:rPr>
      <w:color w:val="808080"/>
    </w:rPr>
  </w:style>
  <w:style w:type="paragraph" w:customStyle="1" w:styleId="Body1">
    <w:name w:val="Body 1"/>
    <w:basedOn w:val="Normal"/>
    <w:rsid w:val="00F92988"/>
    <w:pPr>
      <w:tabs>
        <w:tab w:val="left" w:pos="1008"/>
        <w:tab w:val="left" w:pos="2016"/>
        <w:tab w:val="left" w:pos="3024"/>
        <w:tab w:val="left" w:pos="4032"/>
        <w:tab w:val="left" w:pos="5040"/>
        <w:tab w:val="left" w:pos="6048"/>
        <w:tab w:val="left" w:pos="7056"/>
        <w:tab w:val="left" w:pos="8064"/>
        <w:tab w:val="right" w:pos="9029"/>
      </w:tabs>
      <w:spacing w:after="240" w:line="276" w:lineRule="auto"/>
      <w:ind w:left="1008"/>
      <w:jc w:val="both"/>
    </w:pPr>
    <w:rPr>
      <w:rFonts w:ascii="Times New Roman" w:eastAsia="Times New Roman" w:hAnsi="Times New Roman" w:cs="Times New Roman"/>
      <w:sz w:val="23"/>
      <w:szCs w:val="20"/>
    </w:rPr>
  </w:style>
  <w:style w:type="paragraph" w:customStyle="1" w:styleId="Body2">
    <w:name w:val="Body 2"/>
    <w:basedOn w:val="Normal"/>
    <w:rsid w:val="00F92988"/>
    <w:pPr>
      <w:tabs>
        <w:tab w:val="left" w:pos="1008"/>
        <w:tab w:val="left" w:pos="2016"/>
        <w:tab w:val="left" w:pos="3024"/>
        <w:tab w:val="left" w:pos="4032"/>
        <w:tab w:val="left" w:pos="5040"/>
        <w:tab w:val="left" w:pos="6048"/>
        <w:tab w:val="left" w:pos="7056"/>
        <w:tab w:val="left" w:pos="8064"/>
        <w:tab w:val="right" w:pos="9029"/>
      </w:tabs>
      <w:spacing w:after="240" w:line="276" w:lineRule="auto"/>
      <w:ind w:left="1008"/>
      <w:jc w:val="both"/>
    </w:pPr>
    <w:rPr>
      <w:rFonts w:ascii="Times New Roman" w:eastAsia="Times New Roman" w:hAnsi="Times New Roman"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60814">
      <w:bodyDiv w:val="1"/>
      <w:marLeft w:val="0"/>
      <w:marRight w:val="0"/>
      <w:marTop w:val="0"/>
      <w:marBottom w:val="0"/>
      <w:divBdr>
        <w:top w:val="none" w:sz="0" w:space="0" w:color="auto"/>
        <w:left w:val="none" w:sz="0" w:space="0" w:color="auto"/>
        <w:bottom w:val="none" w:sz="0" w:space="0" w:color="auto"/>
        <w:right w:val="none" w:sz="0" w:space="0" w:color="auto"/>
      </w:divBdr>
    </w:div>
    <w:div w:id="489061064">
      <w:bodyDiv w:val="1"/>
      <w:marLeft w:val="0"/>
      <w:marRight w:val="0"/>
      <w:marTop w:val="0"/>
      <w:marBottom w:val="0"/>
      <w:divBdr>
        <w:top w:val="none" w:sz="0" w:space="0" w:color="auto"/>
        <w:left w:val="none" w:sz="0" w:space="0" w:color="auto"/>
        <w:bottom w:val="none" w:sz="0" w:space="0" w:color="auto"/>
        <w:right w:val="none" w:sz="0" w:space="0" w:color="auto"/>
      </w:divBdr>
    </w:div>
    <w:div w:id="555051304">
      <w:bodyDiv w:val="1"/>
      <w:marLeft w:val="0"/>
      <w:marRight w:val="0"/>
      <w:marTop w:val="0"/>
      <w:marBottom w:val="0"/>
      <w:divBdr>
        <w:top w:val="none" w:sz="0" w:space="0" w:color="auto"/>
        <w:left w:val="none" w:sz="0" w:space="0" w:color="auto"/>
        <w:bottom w:val="none" w:sz="0" w:space="0" w:color="auto"/>
        <w:right w:val="none" w:sz="0" w:space="0" w:color="auto"/>
      </w:divBdr>
    </w:div>
    <w:div w:id="645474300">
      <w:bodyDiv w:val="1"/>
      <w:marLeft w:val="0"/>
      <w:marRight w:val="0"/>
      <w:marTop w:val="0"/>
      <w:marBottom w:val="0"/>
      <w:divBdr>
        <w:top w:val="none" w:sz="0" w:space="0" w:color="auto"/>
        <w:left w:val="none" w:sz="0" w:space="0" w:color="auto"/>
        <w:bottom w:val="none" w:sz="0" w:space="0" w:color="auto"/>
        <w:right w:val="none" w:sz="0" w:space="0" w:color="auto"/>
      </w:divBdr>
    </w:div>
    <w:div w:id="1065025652">
      <w:bodyDiv w:val="1"/>
      <w:marLeft w:val="0"/>
      <w:marRight w:val="0"/>
      <w:marTop w:val="0"/>
      <w:marBottom w:val="0"/>
      <w:divBdr>
        <w:top w:val="none" w:sz="0" w:space="0" w:color="auto"/>
        <w:left w:val="none" w:sz="0" w:space="0" w:color="auto"/>
        <w:bottom w:val="none" w:sz="0" w:space="0" w:color="auto"/>
        <w:right w:val="none" w:sz="0" w:space="0" w:color="auto"/>
      </w:divBdr>
    </w:div>
    <w:div w:id="1302228661">
      <w:bodyDiv w:val="1"/>
      <w:marLeft w:val="0"/>
      <w:marRight w:val="0"/>
      <w:marTop w:val="0"/>
      <w:marBottom w:val="0"/>
      <w:divBdr>
        <w:top w:val="none" w:sz="0" w:space="0" w:color="auto"/>
        <w:left w:val="none" w:sz="0" w:space="0" w:color="auto"/>
        <w:bottom w:val="none" w:sz="0" w:space="0" w:color="auto"/>
        <w:right w:val="none" w:sz="0" w:space="0" w:color="auto"/>
      </w:divBdr>
    </w:div>
    <w:div w:id="1393889087">
      <w:bodyDiv w:val="1"/>
      <w:marLeft w:val="0"/>
      <w:marRight w:val="0"/>
      <w:marTop w:val="0"/>
      <w:marBottom w:val="0"/>
      <w:divBdr>
        <w:top w:val="none" w:sz="0" w:space="0" w:color="auto"/>
        <w:left w:val="none" w:sz="0" w:space="0" w:color="auto"/>
        <w:bottom w:val="none" w:sz="0" w:space="0" w:color="auto"/>
        <w:right w:val="none" w:sz="0" w:space="0" w:color="auto"/>
      </w:divBdr>
    </w:div>
    <w:div w:id="196542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938FBDCF7AA84C8D9D5C0D7A5B2618" ma:contentTypeVersion="4" ma:contentTypeDescription="Create a new document." ma:contentTypeScope="" ma:versionID="667c34ffb1e40af37307303f2d94ce0d">
  <xsd:schema xmlns:xsd="http://www.w3.org/2001/XMLSchema" xmlns:xs="http://www.w3.org/2001/XMLSchema" xmlns:p="http://schemas.microsoft.com/office/2006/metadata/properties" xmlns:ns3="c4511275-23c6-4786-b5f8-3df60eb8d001" targetNamespace="http://schemas.microsoft.com/office/2006/metadata/properties" ma:root="true" ma:fieldsID="09a130751e37945a54ec3b638df6e373" ns3:_="">
    <xsd:import namespace="c4511275-23c6-4786-b5f8-3df60eb8d0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11275-23c6-4786-b5f8-3df60eb8d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5B7502-1F53-4092-963D-AB798CB7C8B5}">
  <ds:schemaRefs>
    <ds:schemaRef ds:uri="http://schemas.microsoft.com/sharepoint/v3/contenttype/forms"/>
  </ds:schemaRefs>
</ds:datastoreItem>
</file>

<file path=customXml/itemProps2.xml><?xml version="1.0" encoding="utf-8"?>
<ds:datastoreItem xmlns:ds="http://schemas.openxmlformats.org/officeDocument/2006/customXml" ds:itemID="{448DC51B-C0E8-4B28-A006-F7B500A88DE7}">
  <ds:schemaRefs>
    <ds:schemaRef ds:uri="http://schemas.microsoft.com/office/2006/documentManagement/types"/>
    <ds:schemaRef ds:uri="http://schemas.microsoft.com/office/infopath/2007/PartnerControls"/>
    <ds:schemaRef ds:uri="c4511275-23c6-4786-b5f8-3df60eb8d00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21BE105-9B38-4E1A-9D2F-8947B498E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11275-23c6-4786-b5f8-3df60eb8d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Bowden</dc:creator>
  <cp:keywords/>
  <dc:description/>
  <cp:lastModifiedBy>Andy Thomson</cp:lastModifiedBy>
  <cp:revision>2</cp:revision>
  <cp:lastPrinted>2022-08-25T10:49:00Z</cp:lastPrinted>
  <dcterms:created xsi:type="dcterms:W3CDTF">2023-09-18T11:45:00Z</dcterms:created>
  <dcterms:modified xsi:type="dcterms:W3CDTF">2023-09-18T11:45:00Z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0x01010090938FBDCF7AA84C8D9D5C0D7A5B2618</vt:lpwstr>
  </property>
</Properties>
</file>