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A8C07" w14:textId="77777777" w:rsidR="00B91964" w:rsidRDefault="00B91964"/>
    <w:p w14:paraId="65A68761" w14:textId="2E27D81A" w:rsidR="00F6189F" w:rsidRPr="002C4EEF" w:rsidRDefault="00821D62">
      <w:r w:rsidRPr="002C4EEF">
        <w:rPr>
          <w:noProof/>
          <w:lang w:eastAsia="en-GB"/>
        </w:rPr>
        <w:drawing>
          <wp:anchor distT="0" distB="0" distL="114300" distR="114300" simplePos="0" relativeHeight="251662336" behindDoc="1" locked="0" layoutInCell="1" allowOverlap="1" wp14:anchorId="499A22C1" wp14:editId="4FC2C3C7">
            <wp:simplePos x="0" y="0"/>
            <wp:positionH relativeFrom="page">
              <wp:align>center</wp:align>
            </wp:positionH>
            <wp:positionV relativeFrom="paragraph">
              <wp:posOffset>0</wp:posOffset>
            </wp:positionV>
            <wp:extent cx="1314000" cy="1314000"/>
            <wp:effectExtent l="0" t="0" r="635" b="635"/>
            <wp:wrapNone/>
            <wp:docPr id="235" name="Picture 23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4000" cy="1314000"/>
                    </a:xfrm>
                    <a:prstGeom prst="rect">
                      <a:avLst/>
                    </a:prstGeom>
                  </pic:spPr>
                </pic:pic>
              </a:graphicData>
            </a:graphic>
            <wp14:sizeRelH relativeFrom="page">
              <wp14:pctWidth>0</wp14:pctWidth>
            </wp14:sizeRelH>
            <wp14:sizeRelV relativeFrom="page">
              <wp14:pctHeight>0</wp14:pctHeight>
            </wp14:sizeRelV>
          </wp:anchor>
        </w:drawing>
      </w:r>
    </w:p>
    <w:p w14:paraId="40A49065" w14:textId="77777777" w:rsidR="00F6189F" w:rsidRPr="002C4EEF" w:rsidRDefault="00F6189F"/>
    <w:p w14:paraId="04444BB6" w14:textId="77777777" w:rsidR="00F6189F" w:rsidRPr="002C4EEF" w:rsidRDefault="00F6189F"/>
    <w:p w14:paraId="4B193080" w14:textId="77777777" w:rsidR="00F6189F" w:rsidRPr="002C4EEF" w:rsidRDefault="00F6189F"/>
    <w:p w14:paraId="20667EDC" w14:textId="77777777" w:rsidR="00F6189F" w:rsidRDefault="00F6189F"/>
    <w:p w14:paraId="1BF8C9AD" w14:textId="77777777" w:rsidR="00B91964" w:rsidRDefault="00B91964"/>
    <w:p w14:paraId="325DBBCE" w14:textId="77777777" w:rsidR="00B91964" w:rsidRDefault="00B91964"/>
    <w:tbl>
      <w:tblPr>
        <w:tblStyle w:val="TableGrid"/>
        <w:tblW w:w="0" w:type="auto"/>
        <w:tblLook w:val="04A0" w:firstRow="1" w:lastRow="0" w:firstColumn="1" w:lastColumn="0" w:noHBand="0" w:noVBand="1"/>
      </w:tblPr>
      <w:tblGrid>
        <w:gridCol w:w="4508"/>
        <w:gridCol w:w="4508"/>
      </w:tblGrid>
      <w:tr w:rsidR="003B1E50" w14:paraId="2CCB374C" w14:textId="77777777" w:rsidTr="00B91964">
        <w:trPr>
          <w:trHeight w:val="851"/>
        </w:trPr>
        <w:tc>
          <w:tcPr>
            <w:tcW w:w="9016" w:type="dxa"/>
            <w:gridSpan w:val="2"/>
            <w:shd w:val="clear" w:color="auto" w:fill="002060"/>
            <w:vAlign w:val="center"/>
          </w:tcPr>
          <w:p w14:paraId="30FE7495" w14:textId="06A82022" w:rsidR="003B1E50" w:rsidRPr="00FF047A" w:rsidRDefault="003B1E50" w:rsidP="003B1E50">
            <w:pPr>
              <w:jc w:val="center"/>
              <w:rPr>
                <w:rFonts w:ascii="Calibri" w:hAnsi="Calibri" w:cs="Calibri"/>
                <w:b/>
                <w:sz w:val="48"/>
                <w:szCs w:val="48"/>
              </w:rPr>
            </w:pPr>
            <w:r w:rsidRPr="00FF047A">
              <w:rPr>
                <w:rFonts w:ascii="Calibri" w:hAnsi="Calibri" w:cs="Calibri"/>
                <w:b/>
                <w:sz w:val="48"/>
                <w:szCs w:val="48"/>
              </w:rPr>
              <w:t>Bridgewater Housing Association</w:t>
            </w:r>
            <w:r w:rsidR="00B91964" w:rsidRPr="00FF047A">
              <w:rPr>
                <w:rFonts w:ascii="Calibri" w:hAnsi="Calibri" w:cs="Calibri"/>
                <w:b/>
                <w:sz w:val="48"/>
                <w:szCs w:val="48"/>
              </w:rPr>
              <w:t xml:space="preserve"> Policy</w:t>
            </w:r>
          </w:p>
        </w:tc>
      </w:tr>
      <w:tr w:rsidR="003B1E50" w14:paraId="27780D43" w14:textId="77777777" w:rsidTr="00B91964">
        <w:trPr>
          <w:trHeight w:val="397"/>
        </w:trPr>
        <w:tc>
          <w:tcPr>
            <w:tcW w:w="4508" w:type="dxa"/>
          </w:tcPr>
          <w:p w14:paraId="0B1516CF" w14:textId="0B379A30" w:rsidR="003B1E50" w:rsidRPr="00B91964" w:rsidRDefault="00B91964">
            <w:pPr>
              <w:rPr>
                <w:rFonts w:asciiTheme="minorHAnsi" w:hAnsiTheme="minorHAnsi" w:cstheme="minorHAnsi"/>
                <w:b/>
              </w:rPr>
            </w:pPr>
            <w:r w:rsidRPr="00B91964">
              <w:rPr>
                <w:rFonts w:asciiTheme="minorHAnsi" w:hAnsiTheme="minorHAnsi" w:cstheme="minorHAnsi"/>
                <w:b/>
              </w:rPr>
              <w:t>Policy name</w:t>
            </w:r>
          </w:p>
        </w:tc>
        <w:tc>
          <w:tcPr>
            <w:tcW w:w="4508" w:type="dxa"/>
          </w:tcPr>
          <w:p w14:paraId="4318BF84" w14:textId="7E1A9C69" w:rsidR="003B1E50" w:rsidRPr="00B91964" w:rsidRDefault="00D84EF3">
            <w:pPr>
              <w:rPr>
                <w:rFonts w:asciiTheme="minorHAnsi" w:hAnsiTheme="minorHAnsi" w:cstheme="minorHAnsi"/>
              </w:rPr>
            </w:pPr>
            <w:r>
              <w:rPr>
                <w:rFonts w:asciiTheme="minorHAnsi" w:hAnsiTheme="minorHAnsi" w:cstheme="minorHAnsi"/>
              </w:rPr>
              <w:t>Secretary</w:t>
            </w:r>
            <w:r w:rsidR="001F5773">
              <w:rPr>
                <w:rFonts w:asciiTheme="minorHAnsi" w:hAnsiTheme="minorHAnsi" w:cstheme="minorHAnsi"/>
              </w:rPr>
              <w:t xml:space="preserve"> Role Description</w:t>
            </w:r>
            <w:r>
              <w:rPr>
                <w:rFonts w:asciiTheme="minorHAnsi" w:hAnsiTheme="minorHAnsi" w:cstheme="minorHAnsi"/>
              </w:rPr>
              <w:t xml:space="preserve"> (Company Secretary)</w:t>
            </w:r>
          </w:p>
        </w:tc>
      </w:tr>
      <w:tr w:rsidR="003B1E50" w14:paraId="4B44527A" w14:textId="77777777" w:rsidTr="00B91964">
        <w:trPr>
          <w:trHeight w:val="397"/>
        </w:trPr>
        <w:tc>
          <w:tcPr>
            <w:tcW w:w="4508" w:type="dxa"/>
          </w:tcPr>
          <w:p w14:paraId="43A182CE" w14:textId="6F22D9E8" w:rsidR="003B1E50" w:rsidRPr="00B91964" w:rsidRDefault="00B91964">
            <w:pPr>
              <w:rPr>
                <w:rFonts w:asciiTheme="minorHAnsi" w:hAnsiTheme="minorHAnsi" w:cstheme="minorHAnsi"/>
                <w:b/>
              </w:rPr>
            </w:pPr>
            <w:r w:rsidRPr="00B91964">
              <w:rPr>
                <w:rFonts w:asciiTheme="minorHAnsi" w:hAnsiTheme="minorHAnsi" w:cstheme="minorHAnsi"/>
                <w:b/>
              </w:rPr>
              <w:t>Policy category</w:t>
            </w:r>
          </w:p>
        </w:tc>
        <w:tc>
          <w:tcPr>
            <w:tcW w:w="4508" w:type="dxa"/>
          </w:tcPr>
          <w:p w14:paraId="2623ECE8" w14:textId="2750D901" w:rsidR="003B1E50" w:rsidRPr="00B91964" w:rsidRDefault="00B91964">
            <w:pPr>
              <w:rPr>
                <w:rFonts w:asciiTheme="minorHAnsi" w:hAnsiTheme="minorHAnsi" w:cstheme="minorHAnsi"/>
              </w:rPr>
            </w:pPr>
            <w:r>
              <w:rPr>
                <w:rFonts w:asciiTheme="minorHAnsi" w:hAnsiTheme="minorHAnsi" w:cstheme="minorHAnsi"/>
              </w:rPr>
              <w:t>Corporate (</w:t>
            </w:r>
            <w:r w:rsidR="001F5773">
              <w:rPr>
                <w:rFonts w:asciiTheme="minorHAnsi" w:hAnsiTheme="minorHAnsi" w:cstheme="minorHAnsi"/>
              </w:rPr>
              <w:t>GOVERNANCE</w:t>
            </w:r>
            <w:r>
              <w:rPr>
                <w:rFonts w:asciiTheme="minorHAnsi" w:hAnsiTheme="minorHAnsi" w:cstheme="minorHAnsi"/>
              </w:rPr>
              <w:t>)</w:t>
            </w:r>
          </w:p>
        </w:tc>
      </w:tr>
      <w:tr w:rsidR="003B1E50" w14:paraId="20104187" w14:textId="77777777" w:rsidTr="00B91964">
        <w:trPr>
          <w:trHeight w:val="397"/>
        </w:trPr>
        <w:tc>
          <w:tcPr>
            <w:tcW w:w="4508" w:type="dxa"/>
          </w:tcPr>
          <w:p w14:paraId="171CF621" w14:textId="270E9B82" w:rsidR="003B1E50" w:rsidRPr="00B91964" w:rsidRDefault="00B91964">
            <w:pPr>
              <w:rPr>
                <w:rFonts w:asciiTheme="minorHAnsi" w:hAnsiTheme="minorHAnsi" w:cstheme="minorHAnsi"/>
                <w:b/>
              </w:rPr>
            </w:pPr>
            <w:r w:rsidRPr="00B91964">
              <w:rPr>
                <w:rFonts w:asciiTheme="minorHAnsi" w:hAnsiTheme="minorHAnsi" w:cstheme="minorHAnsi"/>
                <w:b/>
              </w:rPr>
              <w:t>Policy number</w:t>
            </w:r>
          </w:p>
        </w:tc>
        <w:tc>
          <w:tcPr>
            <w:tcW w:w="4508" w:type="dxa"/>
          </w:tcPr>
          <w:p w14:paraId="4D1B015E" w14:textId="42A8A57E" w:rsidR="003B1E50" w:rsidRPr="00B91964" w:rsidRDefault="00262E85">
            <w:pPr>
              <w:rPr>
                <w:rFonts w:asciiTheme="minorHAnsi" w:hAnsiTheme="minorHAnsi" w:cstheme="minorHAnsi"/>
              </w:rPr>
            </w:pPr>
            <w:r>
              <w:rPr>
                <w:rFonts w:asciiTheme="minorHAnsi" w:hAnsiTheme="minorHAnsi" w:cstheme="minorHAnsi"/>
              </w:rPr>
              <w:t>CS</w:t>
            </w:r>
            <w:r w:rsidR="00397562">
              <w:rPr>
                <w:rFonts w:asciiTheme="minorHAnsi" w:hAnsiTheme="minorHAnsi" w:cstheme="minorHAnsi"/>
              </w:rPr>
              <w:t>1</w:t>
            </w:r>
            <w:r w:rsidR="00D84EF3">
              <w:rPr>
                <w:rFonts w:asciiTheme="minorHAnsi" w:hAnsiTheme="minorHAnsi" w:cstheme="minorHAnsi"/>
              </w:rPr>
              <w:t>7</w:t>
            </w:r>
          </w:p>
        </w:tc>
      </w:tr>
      <w:tr w:rsidR="003B1E50" w14:paraId="0A8F7586" w14:textId="77777777" w:rsidTr="00B91964">
        <w:trPr>
          <w:trHeight w:val="397"/>
        </w:trPr>
        <w:tc>
          <w:tcPr>
            <w:tcW w:w="4508" w:type="dxa"/>
          </w:tcPr>
          <w:p w14:paraId="2AAE8B5F" w14:textId="76709860" w:rsidR="003B1E50" w:rsidRPr="00B91964" w:rsidRDefault="00B91964">
            <w:pPr>
              <w:rPr>
                <w:rFonts w:asciiTheme="minorHAnsi" w:hAnsiTheme="minorHAnsi" w:cstheme="minorHAnsi"/>
                <w:b/>
              </w:rPr>
            </w:pPr>
            <w:r w:rsidRPr="00B91964">
              <w:rPr>
                <w:rFonts w:asciiTheme="minorHAnsi" w:hAnsiTheme="minorHAnsi" w:cstheme="minorHAnsi"/>
                <w:b/>
              </w:rPr>
              <w:t>Date adopted</w:t>
            </w:r>
          </w:p>
        </w:tc>
        <w:tc>
          <w:tcPr>
            <w:tcW w:w="4508" w:type="dxa"/>
          </w:tcPr>
          <w:p w14:paraId="05257F40" w14:textId="71A8DE30" w:rsidR="003B1E50" w:rsidRPr="00B91964" w:rsidRDefault="00A67FBC">
            <w:pPr>
              <w:rPr>
                <w:rFonts w:asciiTheme="minorHAnsi" w:hAnsiTheme="minorHAnsi" w:cstheme="minorHAnsi"/>
              </w:rPr>
            </w:pPr>
            <w:r>
              <w:rPr>
                <w:rFonts w:asciiTheme="minorHAnsi" w:hAnsiTheme="minorHAnsi" w:cstheme="minorHAnsi"/>
              </w:rPr>
              <w:t>20</w:t>
            </w:r>
            <w:r w:rsidR="001F5773">
              <w:rPr>
                <w:rFonts w:asciiTheme="minorHAnsi" w:hAnsiTheme="minorHAnsi" w:cstheme="minorHAnsi"/>
              </w:rPr>
              <w:t>09 – FOG</w:t>
            </w:r>
          </w:p>
        </w:tc>
      </w:tr>
      <w:tr w:rsidR="003B1E50" w14:paraId="18024553" w14:textId="77777777" w:rsidTr="00B91964">
        <w:trPr>
          <w:trHeight w:val="397"/>
        </w:trPr>
        <w:tc>
          <w:tcPr>
            <w:tcW w:w="4508" w:type="dxa"/>
          </w:tcPr>
          <w:p w14:paraId="3C9C3CCB" w14:textId="58928605" w:rsidR="003B1E50" w:rsidRPr="00B91964" w:rsidRDefault="00B91964">
            <w:pPr>
              <w:rPr>
                <w:rFonts w:asciiTheme="minorHAnsi" w:hAnsiTheme="minorHAnsi" w:cstheme="minorHAnsi"/>
                <w:b/>
              </w:rPr>
            </w:pPr>
            <w:r w:rsidRPr="00B91964">
              <w:rPr>
                <w:rFonts w:asciiTheme="minorHAnsi" w:hAnsiTheme="minorHAnsi" w:cstheme="minorHAnsi"/>
                <w:b/>
              </w:rPr>
              <w:t>Last review</w:t>
            </w:r>
          </w:p>
        </w:tc>
        <w:tc>
          <w:tcPr>
            <w:tcW w:w="4508" w:type="dxa"/>
          </w:tcPr>
          <w:p w14:paraId="50D50A8B" w14:textId="486140DC" w:rsidR="003B1E50" w:rsidRPr="00B91964" w:rsidRDefault="005533E2">
            <w:pPr>
              <w:rPr>
                <w:rFonts w:asciiTheme="minorHAnsi" w:hAnsiTheme="minorHAnsi" w:cstheme="minorHAnsi"/>
              </w:rPr>
            </w:pPr>
            <w:r>
              <w:rPr>
                <w:rFonts w:asciiTheme="minorHAnsi" w:hAnsiTheme="minorHAnsi" w:cstheme="minorHAnsi"/>
              </w:rPr>
              <w:t>2019</w:t>
            </w:r>
          </w:p>
        </w:tc>
      </w:tr>
      <w:tr w:rsidR="003B1E50" w14:paraId="770BEF78" w14:textId="77777777" w:rsidTr="00B91964">
        <w:trPr>
          <w:trHeight w:val="397"/>
        </w:trPr>
        <w:tc>
          <w:tcPr>
            <w:tcW w:w="4508" w:type="dxa"/>
          </w:tcPr>
          <w:p w14:paraId="2A2A37ED" w14:textId="082C646E" w:rsidR="003B1E50" w:rsidRPr="00B91964" w:rsidRDefault="00B91964">
            <w:pPr>
              <w:rPr>
                <w:rFonts w:asciiTheme="minorHAnsi" w:hAnsiTheme="minorHAnsi" w:cstheme="minorHAnsi"/>
                <w:b/>
              </w:rPr>
            </w:pPr>
            <w:r w:rsidRPr="00B91964">
              <w:rPr>
                <w:rFonts w:asciiTheme="minorHAnsi" w:hAnsiTheme="minorHAnsi" w:cstheme="minorHAnsi"/>
                <w:b/>
              </w:rPr>
              <w:t>This review</w:t>
            </w:r>
          </w:p>
        </w:tc>
        <w:tc>
          <w:tcPr>
            <w:tcW w:w="4508" w:type="dxa"/>
          </w:tcPr>
          <w:p w14:paraId="30B05079" w14:textId="74378BFF" w:rsidR="003B1E50" w:rsidRPr="00B91964" w:rsidRDefault="001F5773">
            <w:pPr>
              <w:rPr>
                <w:rFonts w:asciiTheme="minorHAnsi" w:hAnsiTheme="minorHAnsi" w:cstheme="minorHAnsi"/>
              </w:rPr>
            </w:pPr>
            <w:r>
              <w:rPr>
                <w:rFonts w:asciiTheme="minorHAnsi" w:hAnsiTheme="minorHAnsi" w:cstheme="minorHAnsi"/>
              </w:rPr>
              <w:t>September</w:t>
            </w:r>
            <w:r w:rsidR="00A67FBC">
              <w:rPr>
                <w:rFonts w:asciiTheme="minorHAnsi" w:hAnsiTheme="minorHAnsi" w:cstheme="minorHAnsi"/>
              </w:rPr>
              <w:t xml:space="preserve"> 2023</w:t>
            </w:r>
          </w:p>
        </w:tc>
      </w:tr>
      <w:tr w:rsidR="003B1E50" w14:paraId="7D1669EF" w14:textId="77777777" w:rsidTr="00B91964">
        <w:trPr>
          <w:trHeight w:val="397"/>
        </w:trPr>
        <w:tc>
          <w:tcPr>
            <w:tcW w:w="4508" w:type="dxa"/>
          </w:tcPr>
          <w:p w14:paraId="1FEED3AB" w14:textId="2A15980B" w:rsidR="003B1E50" w:rsidRPr="00B91964" w:rsidRDefault="00B91964">
            <w:pPr>
              <w:rPr>
                <w:rFonts w:asciiTheme="minorHAnsi" w:hAnsiTheme="minorHAnsi" w:cstheme="minorHAnsi"/>
                <w:b/>
              </w:rPr>
            </w:pPr>
            <w:r w:rsidRPr="00B91964">
              <w:rPr>
                <w:rFonts w:asciiTheme="minorHAnsi" w:hAnsiTheme="minorHAnsi" w:cstheme="minorHAnsi"/>
                <w:b/>
              </w:rPr>
              <w:t>Next review</w:t>
            </w:r>
          </w:p>
        </w:tc>
        <w:tc>
          <w:tcPr>
            <w:tcW w:w="4508" w:type="dxa"/>
          </w:tcPr>
          <w:p w14:paraId="283B1160" w14:textId="0BEFAA6A" w:rsidR="003B1E50" w:rsidRPr="00B91964" w:rsidRDefault="001F5773">
            <w:pPr>
              <w:rPr>
                <w:rFonts w:asciiTheme="minorHAnsi" w:hAnsiTheme="minorHAnsi" w:cstheme="minorHAnsi"/>
              </w:rPr>
            </w:pPr>
            <w:r>
              <w:rPr>
                <w:rFonts w:asciiTheme="minorHAnsi" w:hAnsiTheme="minorHAnsi" w:cstheme="minorHAnsi"/>
              </w:rPr>
              <w:t>September</w:t>
            </w:r>
            <w:r w:rsidR="00A67FBC">
              <w:rPr>
                <w:rFonts w:asciiTheme="minorHAnsi" w:hAnsiTheme="minorHAnsi" w:cstheme="minorHAnsi"/>
              </w:rPr>
              <w:t xml:space="preserve"> 202</w:t>
            </w:r>
            <w:r>
              <w:rPr>
                <w:rFonts w:asciiTheme="minorHAnsi" w:hAnsiTheme="minorHAnsi" w:cstheme="minorHAnsi"/>
              </w:rPr>
              <w:t>4</w:t>
            </w:r>
          </w:p>
        </w:tc>
      </w:tr>
      <w:tr w:rsidR="00B91964" w14:paraId="2BC9A2D6" w14:textId="77777777" w:rsidTr="00B91964">
        <w:trPr>
          <w:trHeight w:val="397"/>
        </w:trPr>
        <w:tc>
          <w:tcPr>
            <w:tcW w:w="4508" w:type="dxa"/>
          </w:tcPr>
          <w:p w14:paraId="1792748D" w14:textId="7178B28C" w:rsidR="00B91964" w:rsidRPr="00B91964" w:rsidRDefault="00B91964">
            <w:pPr>
              <w:rPr>
                <w:rFonts w:asciiTheme="minorHAnsi" w:hAnsiTheme="minorHAnsi" w:cstheme="minorHAnsi"/>
                <w:b/>
              </w:rPr>
            </w:pPr>
            <w:r w:rsidRPr="00B91964">
              <w:rPr>
                <w:rFonts w:asciiTheme="minorHAnsi" w:hAnsiTheme="minorHAnsi" w:cstheme="minorHAnsi"/>
                <w:b/>
              </w:rPr>
              <w:t>Equalities impact assessment required</w:t>
            </w:r>
          </w:p>
        </w:tc>
        <w:tc>
          <w:tcPr>
            <w:tcW w:w="4508" w:type="dxa"/>
          </w:tcPr>
          <w:p w14:paraId="688E07AF" w14:textId="041F6680" w:rsidR="00B91964" w:rsidRPr="00B91964" w:rsidRDefault="00A67FBC">
            <w:pPr>
              <w:rPr>
                <w:rFonts w:asciiTheme="minorHAnsi" w:hAnsiTheme="minorHAnsi" w:cstheme="minorHAnsi"/>
              </w:rPr>
            </w:pPr>
            <w:r>
              <w:rPr>
                <w:rFonts w:asciiTheme="minorHAnsi" w:hAnsiTheme="minorHAnsi" w:cstheme="minorHAnsi"/>
              </w:rPr>
              <w:t>No</w:t>
            </w:r>
          </w:p>
        </w:tc>
      </w:tr>
      <w:tr w:rsidR="00B91964" w14:paraId="6613F552" w14:textId="77777777" w:rsidTr="00B91964">
        <w:trPr>
          <w:trHeight w:val="397"/>
        </w:trPr>
        <w:tc>
          <w:tcPr>
            <w:tcW w:w="4508" w:type="dxa"/>
          </w:tcPr>
          <w:p w14:paraId="77FCEC01" w14:textId="4F18F862" w:rsidR="00B91964" w:rsidRPr="00B91964" w:rsidRDefault="00B91964">
            <w:pPr>
              <w:rPr>
                <w:rFonts w:asciiTheme="minorHAnsi" w:hAnsiTheme="minorHAnsi" w:cstheme="minorHAnsi"/>
                <w:b/>
              </w:rPr>
            </w:pPr>
            <w:r>
              <w:rPr>
                <w:rFonts w:asciiTheme="minorHAnsi" w:hAnsiTheme="minorHAnsi" w:cstheme="minorHAnsi"/>
                <w:b/>
              </w:rPr>
              <w:t>Links to other documents</w:t>
            </w:r>
          </w:p>
        </w:tc>
        <w:tc>
          <w:tcPr>
            <w:tcW w:w="4508" w:type="dxa"/>
          </w:tcPr>
          <w:p w14:paraId="2E7D5D70" w14:textId="77777777" w:rsidR="00584053" w:rsidRPr="00C704EC" w:rsidRDefault="00584053" w:rsidP="00584053">
            <w:pPr>
              <w:rPr>
                <w:rFonts w:asciiTheme="minorHAnsi" w:hAnsiTheme="minorHAnsi" w:cstheme="minorHAnsi"/>
                <w:szCs w:val="24"/>
              </w:rPr>
            </w:pPr>
            <w:r w:rsidRPr="00C704EC">
              <w:rPr>
                <w:rFonts w:asciiTheme="minorHAnsi" w:hAnsiTheme="minorHAnsi" w:cstheme="minorHAnsi"/>
                <w:szCs w:val="24"/>
              </w:rPr>
              <w:t>1. Standing Orders</w:t>
            </w:r>
          </w:p>
          <w:p w14:paraId="1A764F22" w14:textId="77777777" w:rsidR="00584053" w:rsidRPr="00C704EC" w:rsidRDefault="00584053" w:rsidP="00584053">
            <w:pPr>
              <w:rPr>
                <w:rFonts w:asciiTheme="minorHAnsi" w:hAnsiTheme="minorHAnsi" w:cstheme="minorHAnsi"/>
                <w:szCs w:val="24"/>
              </w:rPr>
            </w:pPr>
            <w:r w:rsidRPr="00C704EC">
              <w:rPr>
                <w:rFonts w:asciiTheme="minorHAnsi" w:hAnsiTheme="minorHAnsi" w:cstheme="minorHAnsi"/>
                <w:szCs w:val="24"/>
              </w:rPr>
              <w:t>2. Scheme of Delegation</w:t>
            </w:r>
          </w:p>
          <w:p w14:paraId="47C67CBB" w14:textId="77777777" w:rsidR="00584053" w:rsidRPr="00C704EC" w:rsidRDefault="00584053" w:rsidP="00584053">
            <w:pPr>
              <w:rPr>
                <w:rFonts w:asciiTheme="minorHAnsi" w:hAnsiTheme="minorHAnsi" w:cstheme="minorHAnsi"/>
                <w:szCs w:val="24"/>
              </w:rPr>
            </w:pPr>
            <w:r w:rsidRPr="00C704EC">
              <w:rPr>
                <w:rFonts w:asciiTheme="minorHAnsi" w:hAnsiTheme="minorHAnsi" w:cstheme="minorHAnsi"/>
                <w:szCs w:val="24"/>
              </w:rPr>
              <w:t>3. Code of Conduct</w:t>
            </w:r>
          </w:p>
          <w:p w14:paraId="24ABE050" w14:textId="77777777" w:rsidR="00584053" w:rsidRPr="00C704EC" w:rsidRDefault="00584053" w:rsidP="00584053">
            <w:pPr>
              <w:ind w:left="720" w:hanging="720"/>
              <w:rPr>
                <w:rFonts w:asciiTheme="minorHAnsi" w:hAnsiTheme="minorHAnsi" w:cstheme="minorHAnsi"/>
                <w:szCs w:val="24"/>
              </w:rPr>
            </w:pPr>
            <w:r w:rsidRPr="00C704EC">
              <w:rPr>
                <w:rFonts w:asciiTheme="minorHAnsi" w:hAnsiTheme="minorHAnsi" w:cstheme="minorHAnsi"/>
                <w:szCs w:val="24"/>
              </w:rPr>
              <w:t>4. Rules of the Association</w:t>
            </w:r>
          </w:p>
          <w:p w14:paraId="3CF6E09F" w14:textId="4D587EB7" w:rsidR="005E565D" w:rsidRPr="00584053" w:rsidRDefault="00584053" w:rsidP="00A67FBC">
            <w:pPr>
              <w:rPr>
                <w:rFonts w:asciiTheme="minorHAnsi" w:hAnsiTheme="minorHAnsi" w:cstheme="minorHAnsi"/>
                <w:szCs w:val="24"/>
              </w:rPr>
            </w:pPr>
            <w:r>
              <w:rPr>
                <w:rFonts w:asciiTheme="minorHAnsi" w:hAnsiTheme="minorHAnsi" w:cstheme="minorHAnsi"/>
                <w:szCs w:val="24"/>
              </w:rPr>
              <w:t xml:space="preserve">5. </w:t>
            </w:r>
            <w:r w:rsidRPr="00C704EC">
              <w:rPr>
                <w:rFonts w:asciiTheme="minorHAnsi" w:hAnsiTheme="minorHAnsi" w:cstheme="minorHAnsi"/>
                <w:szCs w:val="24"/>
              </w:rPr>
              <w:t>Entitlements, Payments and Benefits</w:t>
            </w:r>
            <w:r>
              <w:rPr>
                <w:rFonts w:asciiTheme="minorHAnsi" w:hAnsiTheme="minorHAnsi" w:cstheme="minorHAnsi"/>
                <w:szCs w:val="24"/>
              </w:rPr>
              <w:t xml:space="preserve"> </w:t>
            </w:r>
            <w:r w:rsidRPr="00C704EC">
              <w:rPr>
                <w:rFonts w:asciiTheme="minorHAnsi" w:hAnsiTheme="minorHAnsi" w:cstheme="minorHAnsi"/>
                <w:szCs w:val="24"/>
              </w:rPr>
              <w:t>Policy.</w:t>
            </w:r>
          </w:p>
        </w:tc>
      </w:tr>
      <w:tr w:rsidR="0061505F" w14:paraId="08115BB3" w14:textId="77777777" w:rsidTr="00B91964">
        <w:trPr>
          <w:trHeight w:val="397"/>
        </w:trPr>
        <w:tc>
          <w:tcPr>
            <w:tcW w:w="4508" w:type="dxa"/>
          </w:tcPr>
          <w:p w14:paraId="6A0FF81A" w14:textId="6223B389" w:rsidR="0061505F" w:rsidRDefault="0061505F">
            <w:pPr>
              <w:rPr>
                <w:rFonts w:asciiTheme="minorHAnsi" w:hAnsiTheme="minorHAnsi" w:cstheme="minorHAnsi"/>
                <w:b/>
              </w:rPr>
            </w:pPr>
            <w:r>
              <w:rPr>
                <w:rFonts w:asciiTheme="minorHAnsi" w:hAnsiTheme="minorHAnsi" w:cstheme="minorHAnsi"/>
                <w:b/>
              </w:rPr>
              <w:t>Consultation</w:t>
            </w:r>
          </w:p>
        </w:tc>
        <w:tc>
          <w:tcPr>
            <w:tcW w:w="4508" w:type="dxa"/>
          </w:tcPr>
          <w:p w14:paraId="01ADEAB2" w14:textId="0B96B4E9" w:rsidR="0061505F" w:rsidRPr="0061505F" w:rsidRDefault="00A67FBC" w:rsidP="0061505F">
            <w:pPr>
              <w:rPr>
                <w:rFonts w:asciiTheme="minorHAnsi" w:hAnsiTheme="minorHAnsi" w:cstheme="minorHAnsi"/>
              </w:rPr>
            </w:pPr>
            <w:r>
              <w:rPr>
                <w:rFonts w:asciiTheme="minorHAnsi" w:hAnsiTheme="minorHAnsi" w:cstheme="minorHAnsi"/>
              </w:rPr>
              <w:t>n/a</w:t>
            </w:r>
          </w:p>
        </w:tc>
      </w:tr>
    </w:tbl>
    <w:p w14:paraId="15C3B645" w14:textId="2EC4F712" w:rsidR="003B1E50" w:rsidRPr="002C4EEF" w:rsidRDefault="003B1E50"/>
    <w:p w14:paraId="2FD80086" w14:textId="77777777" w:rsidR="00014748" w:rsidRPr="002C4EEF" w:rsidRDefault="00014748"/>
    <w:p w14:paraId="0C98DE56" w14:textId="77777777" w:rsidR="00014748" w:rsidRPr="001F5773" w:rsidRDefault="00014748">
      <w:r w:rsidRPr="002C4EEF">
        <w:br w:type="page"/>
      </w:r>
    </w:p>
    <w:p w14:paraId="32515322" w14:textId="12683C4D" w:rsidR="00D84EF3" w:rsidRPr="00D84EF3" w:rsidRDefault="00D84EF3" w:rsidP="00D84EF3">
      <w:pPr>
        <w:rPr>
          <w:b/>
          <w:bCs/>
          <w:i/>
          <w:iCs/>
        </w:rPr>
      </w:pPr>
      <w:r w:rsidRPr="00D84EF3">
        <w:rPr>
          <w:b/>
          <w:bCs/>
          <w:i/>
          <w:iCs/>
        </w:rPr>
        <w:lastRenderedPageBreak/>
        <w:t xml:space="preserve">At Bridgewater Housing Association(BHA) the role of Company Secretary has been assigned to the Chief Executive following the Governance Review recommendation in 2023.   The Governing Body will review this arrangement annually following the AGM.  </w:t>
      </w:r>
    </w:p>
    <w:p w14:paraId="266EED53" w14:textId="77777777" w:rsidR="00D84EF3" w:rsidRPr="00B360CA" w:rsidRDefault="00D84EF3" w:rsidP="00D84EF3">
      <w:pPr>
        <w:rPr>
          <w:sz w:val="22"/>
        </w:rPr>
      </w:pPr>
    </w:p>
    <w:p w14:paraId="3187E6F6" w14:textId="2337957F" w:rsidR="00D84EF3" w:rsidRPr="00B360CA" w:rsidRDefault="00D84EF3" w:rsidP="00D84EF3">
      <w:pPr>
        <w:pStyle w:val="Heading1"/>
      </w:pPr>
      <w:r w:rsidRPr="00B360CA">
        <w:t>1. Introduction</w:t>
      </w:r>
    </w:p>
    <w:p w14:paraId="135B81D7" w14:textId="77777777" w:rsidR="00D84EF3" w:rsidRPr="00B360CA" w:rsidRDefault="00D84EF3" w:rsidP="00D84EF3">
      <w:pPr>
        <w:rPr>
          <w:rFonts w:ascii="Calibri" w:hAnsi="Calibri" w:cs="Calibri"/>
          <w:sz w:val="22"/>
        </w:rPr>
      </w:pPr>
    </w:p>
    <w:p w14:paraId="3890C031" w14:textId="7BD53128" w:rsidR="00D84EF3" w:rsidRPr="00B360CA" w:rsidRDefault="00D84EF3" w:rsidP="00D84EF3">
      <w:pPr>
        <w:ind w:left="720" w:hanging="720"/>
        <w:rPr>
          <w:rFonts w:ascii="Calibri" w:hAnsi="Calibri" w:cs="Calibri"/>
          <w:sz w:val="22"/>
        </w:rPr>
      </w:pPr>
      <w:r w:rsidRPr="00B360CA">
        <w:rPr>
          <w:rFonts w:ascii="Calibri" w:hAnsi="Calibri" w:cs="Calibri"/>
          <w:sz w:val="22"/>
        </w:rPr>
        <w:t>1.1</w:t>
      </w:r>
      <w:r w:rsidRPr="00B360CA">
        <w:rPr>
          <w:rFonts w:ascii="Calibri" w:hAnsi="Calibri" w:cs="Calibri"/>
          <w:sz w:val="22"/>
        </w:rPr>
        <w:tab/>
        <w:t>This role description sets out the particular duties and responsibilities that attach to the Secretary of BHA.  It should also be considered alongside BHA’s Rules and Standing Orders.</w:t>
      </w:r>
    </w:p>
    <w:p w14:paraId="2429DC4A" w14:textId="4C99B3DA" w:rsidR="00D84EF3" w:rsidRPr="00B360CA" w:rsidRDefault="00D84EF3" w:rsidP="00D84EF3">
      <w:pPr>
        <w:ind w:left="720" w:hanging="720"/>
        <w:rPr>
          <w:rFonts w:ascii="Calibri" w:hAnsi="Calibri" w:cs="Calibri"/>
          <w:sz w:val="22"/>
        </w:rPr>
      </w:pPr>
      <w:r w:rsidRPr="00B360CA">
        <w:rPr>
          <w:rFonts w:ascii="Calibri" w:hAnsi="Calibri" w:cs="Calibri"/>
          <w:sz w:val="22"/>
        </w:rPr>
        <w:t>1.2</w:t>
      </w:r>
      <w:r w:rsidRPr="00B360CA">
        <w:rPr>
          <w:rFonts w:ascii="Calibri" w:hAnsi="Calibri" w:cs="Calibri"/>
          <w:sz w:val="22"/>
        </w:rPr>
        <w:tab/>
        <w:t>The role of the Secretary is currently carried out by the Chief Executive.  This will be reviewed every year at the first meeting following the AGM.  Some of the practical duties, detailed at 2.1, may be delegated to other staff members.</w:t>
      </w:r>
    </w:p>
    <w:p w14:paraId="74F4B71B" w14:textId="708A8618" w:rsidR="00D84EF3" w:rsidRPr="00B360CA" w:rsidRDefault="00D84EF3" w:rsidP="00D84EF3">
      <w:pPr>
        <w:ind w:left="720" w:hanging="720"/>
        <w:rPr>
          <w:rFonts w:ascii="Calibri" w:hAnsi="Calibri" w:cs="Calibri"/>
          <w:sz w:val="22"/>
        </w:rPr>
      </w:pPr>
      <w:r w:rsidRPr="00B360CA">
        <w:rPr>
          <w:rFonts w:ascii="Calibri" w:hAnsi="Calibri" w:cs="Calibri"/>
          <w:sz w:val="22"/>
        </w:rPr>
        <w:t>1.3</w:t>
      </w:r>
      <w:r w:rsidRPr="00B360CA">
        <w:rPr>
          <w:rFonts w:ascii="Calibri" w:hAnsi="Calibri" w:cs="Calibri"/>
          <w:sz w:val="22"/>
        </w:rPr>
        <w:tab/>
        <w:t xml:space="preserve">Where appropriate, the Secretary’s duties can be delegated to an appropriate employee of BHA, with the Secretary assuming responsibility for ensuring that they are carried out in an effective manner.  </w:t>
      </w:r>
    </w:p>
    <w:p w14:paraId="29987181" w14:textId="77777777" w:rsidR="00584053" w:rsidRPr="00B360CA" w:rsidRDefault="00584053" w:rsidP="00584053">
      <w:pPr>
        <w:pStyle w:val="Heading1"/>
      </w:pPr>
      <w:r w:rsidRPr="00B360CA">
        <w:t>2. SHR Standards Of Governance And Financial Management</w:t>
      </w:r>
    </w:p>
    <w:p w14:paraId="5847291E" w14:textId="77777777" w:rsidR="00584053" w:rsidRPr="00B360CA" w:rsidRDefault="00584053" w:rsidP="00584053">
      <w:pPr>
        <w:spacing w:after="0" w:line="240" w:lineRule="auto"/>
        <w:rPr>
          <w:rFonts w:asciiTheme="minorHAnsi" w:eastAsia="Times New Roman" w:hAnsiTheme="minorHAnsi" w:cstheme="minorHAnsi"/>
          <w:sz w:val="22"/>
        </w:rPr>
      </w:pPr>
    </w:p>
    <w:p w14:paraId="3D015A23" w14:textId="77777777" w:rsidR="00584053" w:rsidRPr="00B360CA" w:rsidRDefault="00584053" w:rsidP="00584053">
      <w:pPr>
        <w:spacing w:after="0" w:line="240" w:lineRule="auto"/>
        <w:ind w:left="720" w:hanging="720"/>
        <w:rPr>
          <w:rFonts w:asciiTheme="minorHAnsi" w:eastAsia="Times New Roman" w:hAnsiTheme="minorHAnsi" w:cstheme="minorHAnsi"/>
          <w:sz w:val="22"/>
        </w:rPr>
      </w:pPr>
      <w:r w:rsidRPr="00B360CA">
        <w:rPr>
          <w:rFonts w:asciiTheme="minorHAnsi" w:eastAsia="Times New Roman" w:hAnsiTheme="minorHAnsi" w:cstheme="minorHAnsi"/>
          <w:sz w:val="22"/>
        </w:rPr>
        <w:t>2.1</w:t>
      </w:r>
      <w:r w:rsidRPr="00B360CA">
        <w:rPr>
          <w:rFonts w:asciiTheme="minorHAnsi" w:eastAsia="Times New Roman" w:hAnsiTheme="minorHAnsi" w:cstheme="minorHAnsi"/>
          <w:sz w:val="22"/>
        </w:rPr>
        <w:tab/>
        <w:t>This policy is intended to provide additional assurance to the Board of Bridgewater Housing Association that it is complying with:</w:t>
      </w:r>
    </w:p>
    <w:p w14:paraId="77EBBC50" w14:textId="77777777" w:rsidR="00584053" w:rsidRPr="00B360CA" w:rsidRDefault="00584053" w:rsidP="00584053">
      <w:pPr>
        <w:spacing w:after="0" w:line="240" w:lineRule="auto"/>
        <w:rPr>
          <w:rFonts w:asciiTheme="minorHAnsi" w:eastAsia="Times New Roman" w:hAnsiTheme="minorHAnsi" w:cstheme="minorHAnsi"/>
          <w:b/>
          <w:sz w:val="22"/>
        </w:rPr>
      </w:pPr>
    </w:p>
    <w:p w14:paraId="29A453D5" w14:textId="77777777" w:rsidR="00584053" w:rsidRPr="00B360CA" w:rsidRDefault="00584053" w:rsidP="00584053">
      <w:pPr>
        <w:spacing w:after="0" w:line="240" w:lineRule="auto"/>
        <w:ind w:left="720"/>
        <w:rPr>
          <w:rFonts w:asciiTheme="minorHAnsi" w:eastAsia="Times New Roman" w:hAnsiTheme="minorHAnsi" w:cstheme="minorHAnsi"/>
          <w:b/>
          <w:sz w:val="22"/>
        </w:rPr>
      </w:pPr>
      <w:r w:rsidRPr="00B360CA">
        <w:rPr>
          <w:rFonts w:asciiTheme="minorHAnsi" w:eastAsia="Times New Roman" w:hAnsiTheme="minorHAnsi" w:cstheme="minorHAnsi"/>
          <w:b/>
          <w:sz w:val="22"/>
        </w:rPr>
        <w:t>Standard 1</w:t>
      </w:r>
    </w:p>
    <w:p w14:paraId="2030D524" w14:textId="77777777" w:rsidR="00584053" w:rsidRPr="00B360CA" w:rsidRDefault="00584053" w:rsidP="00584053">
      <w:pPr>
        <w:spacing w:after="0" w:line="240" w:lineRule="auto"/>
        <w:ind w:left="720"/>
        <w:jc w:val="both"/>
        <w:rPr>
          <w:rFonts w:asciiTheme="minorHAnsi" w:hAnsiTheme="minorHAnsi" w:cstheme="minorHAnsi"/>
          <w:sz w:val="22"/>
        </w:rPr>
      </w:pPr>
      <w:r w:rsidRPr="00B360CA">
        <w:rPr>
          <w:rFonts w:asciiTheme="minorHAnsi" w:hAnsiTheme="minorHAnsi" w:cstheme="minorHAnsi"/>
          <w:sz w:val="22"/>
        </w:rPr>
        <w:t>The governing body leads and directs the RSL to achieve good outcomes for its tenants and other service users.</w:t>
      </w:r>
    </w:p>
    <w:p w14:paraId="77AE0B32" w14:textId="77777777" w:rsidR="00D84EF3" w:rsidRPr="00B360CA" w:rsidRDefault="00D84EF3" w:rsidP="00D84EF3">
      <w:pPr>
        <w:rPr>
          <w:rFonts w:ascii="Calibri" w:hAnsi="Calibri" w:cs="Calibri"/>
          <w:sz w:val="22"/>
        </w:rPr>
      </w:pPr>
    </w:p>
    <w:p w14:paraId="7DFDCA03" w14:textId="71CBCE1A" w:rsidR="00D84EF3" w:rsidRPr="00B360CA" w:rsidRDefault="00B360CA" w:rsidP="00D84EF3">
      <w:pPr>
        <w:pStyle w:val="Heading1"/>
        <w:rPr>
          <w:rFonts w:eastAsiaTheme="minorHAnsi"/>
        </w:rPr>
      </w:pPr>
      <w:r w:rsidRPr="00B360CA">
        <w:rPr>
          <w:rFonts w:eastAsiaTheme="minorHAnsi"/>
        </w:rPr>
        <w:t>3</w:t>
      </w:r>
      <w:r w:rsidR="00D84EF3" w:rsidRPr="00B360CA">
        <w:rPr>
          <w:rFonts w:eastAsiaTheme="minorHAnsi"/>
        </w:rPr>
        <w:t>.  Duties of the Secretary</w:t>
      </w:r>
    </w:p>
    <w:p w14:paraId="740F14BC" w14:textId="77777777" w:rsidR="00D84EF3" w:rsidRPr="00B360CA" w:rsidRDefault="00D84EF3" w:rsidP="00D84EF3">
      <w:pPr>
        <w:rPr>
          <w:rFonts w:ascii="Calibri" w:hAnsi="Calibri" w:cs="Calibri"/>
          <w:sz w:val="22"/>
        </w:rPr>
      </w:pPr>
    </w:p>
    <w:p w14:paraId="0C3BCD81" w14:textId="6FBE7689" w:rsidR="00D84EF3" w:rsidRPr="00B360CA" w:rsidRDefault="00B360CA" w:rsidP="00D84EF3">
      <w:pPr>
        <w:rPr>
          <w:rFonts w:ascii="Calibri" w:hAnsi="Calibri" w:cs="Calibri"/>
          <w:sz w:val="22"/>
        </w:rPr>
      </w:pPr>
      <w:r w:rsidRPr="00B360CA">
        <w:rPr>
          <w:rFonts w:ascii="Calibri" w:hAnsi="Calibri" w:cs="Calibri"/>
          <w:sz w:val="22"/>
        </w:rPr>
        <w:t>3</w:t>
      </w:r>
      <w:r w:rsidR="00D84EF3" w:rsidRPr="00B360CA">
        <w:rPr>
          <w:rFonts w:ascii="Calibri" w:hAnsi="Calibri" w:cs="Calibri"/>
          <w:sz w:val="22"/>
        </w:rPr>
        <w:t>.1</w:t>
      </w:r>
      <w:r w:rsidR="00D84EF3" w:rsidRPr="00B360CA">
        <w:rPr>
          <w:rFonts w:ascii="Calibri" w:hAnsi="Calibri" w:cs="Calibri"/>
          <w:sz w:val="22"/>
        </w:rPr>
        <w:tab/>
        <w:t>BHA’s Rules specify the Role of the Secretary in detail.</w:t>
      </w:r>
    </w:p>
    <w:p w14:paraId="24FACC9F" w14:textId="52720608" w:rsidR="00D84EF3" w:rsidRPr="00B360CA" w:rsidRDefault="00B360CA" w:rsidP="00D84EF3">
      <w:pPr>
        <w:rPr>
          <w:rFonts w:ascii="Calibri" w:hAnsi="Calibri" w:cs="Calibri"/>
          <w:sz w:val="22"/>
        </w:rPr>
      </w:pPr>
      <w:r w:rsidRPr="00B360CA">
        <w:rPr>
          <w:rFonts w:ascii="Calibri" w:hAnsi="Calibri" w:cs="Calibri"/>
          <w:sz w:val="22"/>
        </w:rPr>
        <w:t>3</w:t>
      </w:r>
      <w:r w:rsidR="00D84EF3" w:rsidRPr="00B360CA">
        <w:rPr>
          <w:rFonts w:ascii="Calibri" w:hAnsi="Calibri" w:cs="Calibri"/>
          <w:sz w:val="22"/>
        </w:rPr>
        <w:t>.2</w:t>
      </w:r>
      <w:r w:rsidR="00D84EF3" w:rsidRPr="00B360CA">
        <w:rPr>
          <w:rFonts w:ascii="Calibri" w:hAnsi="Calibri" w:cs="Calibri"/>
          <w:sz w:val="22"/>
        </w:rPr>
        <w:tab/>
        <w:t xml:space="preserve">The duties of the secretary include: </w:t>
      </w:r>
    </w:p>
    <w:p w14:paraId="74EAB01F" w14:textId="77777777" w:rsidR="00D84EF3" w:rsidRPr="00B360CA" w:rsidRDefault="00D84EF3" w:rsidP="00D84EF3">
      <w:pPr>
        <w:pStyle w:val="ListParagraph"/>
        <w:numPr>
          <w:ilvl w:val="0"/>
          <w:numId w:val="21"/>
        </w:numPr>
        <w:rPr>
          <w:rFonts w:ascii="Calibri" w:hAnsi="Calibri" w:cs="Calibri"/>
          <w:sz w:val="22"/>
          <w:szCs w:val="22"/>
        </w:rPr>
      </w:pPr>
      <w:r w:rsidRPr="00B360CA">
        <w:rPr>
          <w:rFonts w:ascii="Calibri" w:eastAsiaTheme="minorHAnsi" w:hAnsi="Calibri" w:cs="Calibri"/>
          <w:sz w:val="22"/>
          <w:szCs w:val="22"/>
        </w:rPr>
        <w:t xml:space="preserve">Calling and going to all Annual General Meetings, Special General Meetings and Committee of Management meetings </w:t>
      </w:r>
    </w:p>
    <w:p w14:paraId="39AEEDDC" w14:textId="77777777" w:rsidR="00D84EF3" w:rsidRPr="00B360CA" w:rsidRDefault="00D84EF3" w:rsidP="00D84EF3">
      <w:pPr>
        <w:pStyle w:val="ListParagraph"/>
        <w:numPr>
          <w:ilvl w:val="0"/>
          <w:numId w:val="21"/>
        </w:numPr>
        <w:rPr>
          <w:rFonts w:ascii="Calibri" w:hAnsi="Calibri" w:cs="Calibri"/>
          <w:sz w:val="22"/>
          <w:szCs w:val="22"/>
        </w:rPr>
      </w:pPr>
      <w:r w:rsidRPr="00B360CA">
        <w:rPr>
          <w:rFonts w:ascii="Calibri" w:eastAsiaTheme="minorHAnsi" w:hAnsi="Calibri" w:cs="Calibri"/>
          <w:sz w:val="22"/>
          <w:szCs w:val="22"/>
        </w:rPr>
        <w:t>Keeping the minutes for all Annual General Meetings, Special General Meetings  and Committee of Management meetings</w:t>
      </w:r>
    </w:p>
    <w:p w14:paraId="698B241B" w14:textId="77777777" w:rsidR="00D84EF3" w:rsidRPr="00B360CA" w:rsidRDefault="00D84EF3" w:rsidP="00D84EF3">
      <w:pPr>
        <w:pStyle w:val="ListParagraph"/>
        <w:numPr>
          <w:ilvl w:val="0"/>
          <w:numId w:val="21"/>
        </w:numPr>
        <w:rPr>
          <w:rFonts w:ascii="Calibri" w:hAnsi="Calibri" w:cs="Calibri"/>
          <w:sz w:val="22"/>
          <w:szCs w:val="22"/>
        </w:rPr>
      </w:pPr>
      <w:r w:rsidRPr="00B360CA">
        <w:rPr>
          <w:rFonts w:ascii="Calibri" w:eastAsiaTheme="minorHAnsi" w:hAnsi="Calibri" w:cs="Calibri"/>
          <w:sz w:val="22"/>
          <w:szCs w:val="22"/>
        </w:rPr>
        <w:t>Sending out letters, notices calling meetings and relevant documents to Members before a meeting</w:t>
      </w:r>
    </w:p>
    <w:p w14:paraId="7647780B" w14:textId="77777777" w:rsidR="00D84EF3" w:rsidRPr="00B360CA" w:rsidRDefault="00D84EF3" w:rsidP="00D84EF3">
      <w:pPr>
        <w:pStyle w:val="ListParagraph"/>
        <w:numPr>
          <w:ilvl w:val="0"/>
          <w:numId w:val="21"/>
        </w:numPr>
        <w:rPr>
          <w:rFonts w:ascii="Calibri" w:hAnsi="Calibri" w:cs="Calibri"/>
          <w:sz w:val="22"/>
          <w:szCs w:val="22"/>
        </w:rPr>
      </w:pPr>
      <w:r w:rsidRPr="00B360CA">
        <w:rPr>
          <w:rFonts w:ascii="Calibri" w:eastAsiaTheme="minorHAnsi" w:hAnsi="Calibri" w:cs="Calibri"/>
          <w:sz w:val="22"/>
          <w:szCs w:val="22"/>
        </w:rPr>
        <w:t>Preparing and sending all the necessary reports to the Financial Conduct Authority and the Scottish Housing Regulator</w:t>
      </w:r>
    </w:p>
    <w:p w14:paraId="4DD1CBF1" w14:textId="77777777" w:rsidR="00D84EF3" w:rsidRPr="00B360CA" w:rsidRDefault="00D84EF3" w:rsidP="00D84EF3">
      <w:pPr>
        <w:pStyle w:val="ListParagraph"/>
        <w:numPr>
          <w:ilvl w:val="0"/>
          <w:numId w:val="21"/>
        </w:numPr>
        <w:rPr>
          <w:rFonts w:ascii="Calibri" w:hAnsi="Calibri" w:cs="Calibri"/>
          <w:sz w:val="22"/>
          <w:szCs w:val="22"/>
        </w:rPr>
      </w:pPr>
      <w:r w:rsidRPr="00B360CA">
        <w:rPr>
          <w:rFonts w:ascii="Calibri" w:eastAsiaTheme="minorHAnsi" w:hAnsi="Calibri" w:cs="Calibri"/>
          <w:sz w:val="22"/>
          <w:szCs w:val="22"/>
        </w:rPr>
        <w:t xml:space="preserve">Ensuring compliance with </w:t>
      </w:r>
      <w:r w:rsidRPr="00B360CA">
        <w:rPr>
          <w:rFonts w:ascii="Calibri" w:hAnsi="Calibri" w:cs="Calibri"/>
          <w:sz w:val="22"/>
          <w:szCs w:val="22"/>
        </w:rPr>
        <w:t>BHA</w:t>
      </w:r>
      <w:r w:rsidRPr="00B360CA">
        <w:rPr>
          <w:rFonts w:ascii="Calibri" w:eastAsiaTheme="minorHAnsi" w:hAnsi="Calibri" w:cs="Calibri"/>
          <w:sz w:val="22"/>
          <w:szCs w:val="22"/>
        </w:rPr>
        <w:t>’s Rules</w:t>
      </w:r>
    </w:p>
    <w:p w14:paraId="595CFBF8" w14:textId="77777777" w:rsidR="00D84EF3" w:rsidRPr="00B360CA" w:rsidRDefault="00D84EF3" w:rsidP="00D84EF3">
      <w:pPr>
        <w:pStyle w:val="ListParagraph"/>
        <w:numPr>
          <w:ilvl w:val="0"/>
          <w:numId w:val="21"/>
        </w:numPr>
        <w:rPr>
          <w:rFonts w:ascii="Calibri" w:hAnsi="Calibri" w:cs="Calibri"/>
          <w:sz w:val="22"/>
          <w:szCs w:val="22"/>
        </w:rPr>
      </w:pPr>
      <w:r w:rsidRPr="00B360CA">
        <w:rPr>
          <w:rFonts w:ascii="Calibri" w:eastAsiaTheme="minorHAnsi" w:hAnsi="Calibri" w:cs="Calibri"/>
          <w:sz w:val="22"/>
          <w:szCs w:val="22"/>
        </w:rPr>
        <w:t xml:space="preserve">Keeping the Register of Members and other Registers required by </w:t>
      </w:r>
      <w:r w:rsidRPr="00B360CA">
        <w:rPr>
          <w:rFonts w:ascii="Calibri" w:hAnsi="Calibri" w:cs="Calibri"/>
          <w:sz w:val="22"/>
          <w:szCs w:val="22"/>
        </w:rPr>
        <w:t>BHA</w:t>
      </w:r>
      <w:r w:rsidRPr="00B360CA">
        <w:rPr>
          <w:rFonts w:ascii="Calibri" w:eastAsiaTheme="minorHAnsi" w:hAnsi="Calibri" w:cs="Calibri"/>
          <w:sz w:val="22"/>
          <w:szCs w:val="22"/>
        </w:rPr>
        <w:t>’s Rules</w:t>
      </w:r>
    </w:p>
    <w:p w14:paraId="4DD5085B" w14:textId="41A9D9AB" w:rsidR="00D84EF3" w:rsidRPr="00B360CA" w:rsidRDefault="00D84EF3" w:rsidP="00D84EF3">
      <w:pPr>
        <w:pStyle w:val="ListParagraph"/>
        <w:numPr>
          <w:ilvl w:val="0"/>
          <w:numId w:val="21"/>
        </w:numPr>
        <w:rPr>
          <w:rFonts w:ascii="Calibri" w:eastAsiaTheme="minorHAnsi" w:hAnsi="Calibri" w:cs="Calibri"/>
          <w:sz w:val="22"/>
          <w:szCs w:val="22"/>
        </w:rPr>
      </w:pPr>
      <w:r w:rsidRPr="00B360CA">
        <w:rPr>
          <w:rFonts w:ascii="Calibri" w:eastAsiaTheme="minorHAnsi" w:hAnsi="Calibri" w:cs="Calibri"/>
          <w:sz w:val="22"/>
          <w:szCs w:val="22"/>
        </w:rPr>
        <w:t xml:space="preserve">Supervision of the use of </w:t>
      </w:r>
      <w:r w:rsidRPr="00B360CA">
        <w:rPr>
          <w:rFonts w:ascii="Calibri" w:hAnsi="Calibri" w:cs="Calibri"/>
          <w:sz w:val="22"/>
          <w:szCs w:val="22"/>
        </w:rPr>
        <w:t>BHA</w:t>
      </w:r>
      <w:r w:rsidRPr="00B360CA">
        <w:rPr>
          <w:rFonts w:ascii="Calibri" w:eastAsiaTheme="minorHAnsi" w:hAnsi="Calibri" w:cs="Calibri"/>
          <w:sz w:val="22"/>
          <w:szCs w:val="22"/>
        </w:rPr>
        <w:t xml:space="preserve">’s seal </w:t>
      </w:r>
    </w:p>
    <w:p w14:paraId="3B4AF548" w14:textId="77777777" w:rsidR="00D84EF3" w:rsidRPr="00B360CA" w:rsidRDefault="00D84EF3" w:rsidP="00D84EF3">
      <w:pPr>
        <w:rPr>
          <w:rFonts w:ascii="Calibri" w:hAnsi="Calibri" w:cs="Calibri"/>
          <w:sz w:val="22"/>
        </w:rPr>
      </w:pPr>
    </w:p>
    <w:p w14:paraId="735F67BD" w14:textId="689907B6" w:rsidR="001133C3" w:rsidRPr="00B360CA" w:rsidRDefault="00B360CA" w:rsidP="001133C3">
      <w:pPr>
        <w:pStyle w:val="Heading1"/>
      </w:pPr>
      <w:r w:rsidRPr="00B360CA">
        <w:t>4</w:t>
      </w:r>
      <w:r w:rsidR="001133C3" w:rsidRPr="00B360CA">
        <w:t>. Policy Availability</w:t>
      </w:r>
    </w:p>
    <w:p w14:paraId="2E1BA3F0" w14:textId="77777777" w:rsidR="001133C3" w:rsidRPr="00B360CA" w:rsidRDefault="001133C3" w:rsidP="001133C3">
      <w:pPr>
        <w:rPr>
          <w:rFonts w:ascii="Calibri" w:hAnsi="Calibri" w:cs="Calibri"/>
          <w:sz w:val="22"/>
        </w:rPr>
      </w:pPr>
    </w:p>
    <w:p w14:paraId="756D05C7" w14:textId="45A111C6" w:rsidR="001133C3" w:rsidRPr="00B360CA" w:rsidRDefault="00B360CA" w:rsidP="001133C3">
      <w:pPr>
        <w:ind w:left="720" w:hanging="720"/>
        <w:rPr>
          <w:rFonts w:ascii="Calibri" w:hAnsi="Calibri" w:cs="Calibri"/>
          <w:sz w:val="22"/>
        </w:rPr>
      </w:pPr>
      <w:r w:rsidRPr="00B360CA">
        <w:rPr>
          <w:rFonts w:ascii="Calibri" w:hAnsi="Calibri" w:cs="Calibri"/>
          <w:sz w:val="22"/>
        </w:rPr>
        <w:t>4</w:t>
      </w:r>
      <w:r w:rsidR="001133C3" w:rsidRPr="00B360CA">
        <w:rPr>
          <w:rFonts w:ascii="Calibri" w:hAnsi="Calibri" w:cs="Calibri"/>
          <w:sz w:val="22"/>
        </w:rPr>
        <w:t>.1</w:t>
      </w:r>
      <w:r w:rsidR="001133C3" w:rsidRPr="00B360CA">
        <w:rPr>
          <w:rFonts w:ascii="Calibri" w:hAnsi="Calibri" w:cs="Calibri"/>
          <w:sz w:val="22"/>
        </w:rPr>
        <w:tab/>
        <w:t>This document can also be provided in large print, braille, audio, or other non-written format and in a variety of languages, on request.</w:t>
      </w:r>
    </w:p>
    <w:p w14:paraId="72838A18" w14:textId="77777777" w:rsidR="001133C3" w:rsidRPr="00B360CA" w:rsidRDefault="001133C3" w:rsidP="001133C3">
      <w:pPr>
        <w:rPr>
          <w:rFonts w:ascii="Calibri" w:hAnsi="Calibri" w:cs="Calibri"/>
          <w:sz w:val="22"/>
        </w:rPr>
      </w:pPr>
    </w:p>
    <w:p w14:paraId="3B559CA7" w14:textId="0BC5D39B" w:rsidR="001133C3" w:rsidRPr="00B360CA" w:rsidRDefault="00B360CA" w:rsidP="001133C3">
      <w:pPr>
        <w:pStyle w:val="Heading1"/>
      </w:pPr>
      <w:r w:rsidRPr="00B360CA">
        <w:lastRenderedPageBreak/>
        <w:t>5</w:t>
      </w:r>
      <w:r w:rsidR="001133C3" w:rsidRPr="00B360CA">
        <w:t>. Monitoring and Review</w:t>
      </w:r>
    </w:p>
    <w:p w14:paraId="5E6775BA" w14:textId="77777777" w:rsidR="001133C3" w:rsidRPr="00B360CA" w:rsidRDefault="001133C3" w:rsidP="001133C3">
      <w:pPr>
        <w:ind w:left="720" w:hanging="720"/>
        <w:rPr>
          <w:rFonts w:ascii="Calibri" w:hAnsi="Calibri" w:cs="Calibri"/>
          <w:sz w:val="22"/>
        </w:rPr>
      </w:pPr>
    </w:p>
    <w:p w14:paraId="066AAF3E" w14:textId="05E424A9" w:rsidR="00235136" w:rsidRPr="00B360CA" w:rsidRDefault="00B360CA" w:rsidP="00397562">
      <w:pPr>
        <w:ind w:left="720" w:hanging="720"/>
        <w:rPr>
          <w:rFonts w:ascii="Calibri" w:hAnsi="Calibri" w:cs="Calibri"/>
          <w:sz w:val="22"/>
        </w:rPr>
      </w:pPr>
      <w:r w:rsidRPr="00B360CA">
        <w:rPr>
          <w:rFonts w:ascii="Calibri" w:hAnsi="Calibri" w:cs="Calibri"/>
          <w:sz w:val="22"/>
        </w:rPr>
        <w:t>5</w:t>
      </w:r>
      <w:r w:rsidR="001133C3" w:rsidRPr="00B360CA">
        <w:rPr>
          <w:rFonts w:ascii="Calibri" w:hAnsi="Calibri" w:cs="Calibri"/>
          <w:sz w:val="22"/>
        </w:rPr>
        <w:t xml:space="preserve">.1  </w:t>
      </w:r>
      <w:r w:rsidR="001133C3" w:rsidRPr="00B360CA">
        <w:rPr>
          <w:rFonts w:ascii="Calibri" w:hAnsi="Calibri" w:cs="Calibri"/>
          <w:sz w:val="22"/>
        </w:rPr>
        <w:tab/>
        <w:t>This role description was approved by the governing body on 27</w:t>
      </w:r>
      <w:r w:rsidR="001133C3" w:rsidRPr="00B360CA">
        <w:rPr>
          <w:rFonts w:ascii="Calibri" w:hAnsi="Calibri" w:cs="Calibri"/>
          <w:sz w:val="22"/>
          <w:vertAlign w:val="superscript"/>
        </w:rPr>
        <w:t>th</w:t>
      </w:r>
      <w:r w:rsidR="001133C3" w:rsidRPr="00B360CA">
        <w:rPr>
          <w:rFonts w:ascii="Calibri" w:hAnsi="Calibri" w:cs="Calibri"/>
          <w:sz w:val="22"/>
        </w:rPr>
        <w:t xml:space="preserve"> September 2023.  It will be reviewed annually after the AGM.</w:t>
      </w:r>
    </w:p>
    <w:sectPr w:rsidR="00235136" w:rsidRPr="00B360CA" w:rsidSect="00B70066">
      <w:headerReference w:type="even" r:id="rId12"/>
      <w:footerReference w:type="even" r:id="rId13"/>
      <w:pgSz w:w="11906" w:h="16838"/>
      <w:pgMar w:top="851" w:right="1440" w:bottom="851" w:left="1440"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241C8" w14:textId="77777777" w:rsidR="00421CB7" w:rsidRDefault="00421CB7" w:rsidP="005253A4">
      <w:pPr>
        <w:spacing w:after="0" w:line="240" w:lineRule="auto"/>
      </w:pPr>
      <w:r>
        <w:separator/>
      </w:r>
    </w:p>
  </w:endnote>
  <w:endnote w:type="continuationSeparator" w:id="0">
    <w:p w14:paraId="7E351723" w14:textId="77777777" w:rsidR="00421CB7" w:rsidRDefault="00421CB7" w:rsidP="00525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80D38" w14:textId="77777777" w:rsidR="008A2BB1" w:rsidRDefault="008A2BB1">
    <w:pPr>
      <w:pStyle w:val="Footer"/>
    </w:pPr>
  </w:p>
  <w:p w14:paraId="00DB4BB8" w14:textId="77777777" w:rsidR="00677298" w:rsidRDefault="00677298"/>
  <w:p w14:paraId="1C46FD11" w14:textId="77777777" w:rsidR="00677298" w:rsidRDefault="00677298"/>
  <w:p w14:paraId="781BB483" w14:textId="77777777" w:rsidR="00677298" w:rsidRDefault="006772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40F2A" w14:textId="77777777" w:rsidR="00421CB7" w:rsidRDefault="00421CB7" w:rsidP="005253A4">
      <w:pPr>
        <w:spacing w:after="0" w:line="240" w:lineRule="auto"/>
      </w:pPr>
      <w:r>
        <w:separator/>
      </w:r>
    </w:p>
  </w:footnote>
  <w:footnote w:type="continuationSeparator" w:id="0">
    <w:p w14:paraId="5E895AEA" w14:textId="77777777" w:rsidR="00421CB7" w:rsidRDefault="00421CB7" w:rsidP="005253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04682" w14:textId="77777777" w:rsidR="008A2BB1" w:rsidRDefault="008A2BB1">
    <w:pPr>
      <w:pStyle w:val="Header"/>
    </w:pPr>
  </w:p>
  <w:p w14:paraId="7E38F1BC" w14:textId="77777777" w:rsidR="00677298" w:rsidRDefault="00677298"/>
  <w:p w14:paraId="60ED6314" w14:textId="77777777" w:rsidR="00677298" w:rsidRDefault="00677298"/>
  <w:p w14:paraId="510D3F96" w14:textId="77777777" w:rsidR="00677298" w:rsidRDefault="0067729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79DC"/>
    <w:multiLevelType w:val="hybridMultilevel"/>
    <w:tmpl w:val="7AE64BE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903419"/>
    <w:multiLevelType w:val="hybridMultilevel"/>
    <w:tmpl w:val="9AF8BABE"/>
    <w:lvl w:ilvl="0" w:tplc="08090001">
      <w:start w:val="1"/>
      <w:numFmt w:val="bullet"/>
      <w:lvlText w:val=""/>
      <w:lvlJc w:val="left"/>
      <w:pPr>
        <w:tabs>
          <w:tab w:val="num" w:pos="927"/>
        </w:tabs>
        <w:ind w:left="927" w:hanging="360"/>
      </w:pPr>
      <w:rPr>
        <w:rFonts w:ascii="Symbol" w:hAnsi="Symbol" w:hint="default"/>
      </w:rPr>
    </w:lvl>
    <w:lvl w:ilvl="1" w:tplc="FFFFFFFF">
      <w:start w:val="1"/>
      <w:numFmt w:val="bullet"/>
      <w:lvlText w:val="o"/>
      <w:lvlJc w:val="left"/>
      <w:pPr>
        <w:tabs>
          <w:tab w:val="num" w:pos="1647"/>
        </w:tabs>
        <w:ind w:left="1647" w:hanging="360"/>
      </w:pPr>
      <w:rPr>
        <w:rFonts w:ascii="Courier New" w:hAnsi="Courier New" w:cs="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cs="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cs="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2" w15:restartNumberingAfterBreak="0">
    <w:nsid w:val="07FE5A6C"/>
    <w:multiLevelType w:val="hybridMultilevel"/>
    <w:tmpl w:val="4A9E0F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1D6A4C"/>
    <w:multiLevelType w:val="hybridMultilevel"/>
    <w:tmpl w:val="4BC674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31D6780"/>
    <w:multiLevelType w:val="hybridMultilevel"/>
    <w:tmpl w:val="D3C2684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B314BB8"/>
    <w:multiLevelType w:val="hybridMultilevel"/>
    <w:tmpl w:val="C68A3166"/>
    <w:lvl w:ilvl="0" w:tplc="08090001">
      <w:start w:val="1"/>
      <w:numFmt w:val="bullet"/>
      <w:lvlText w:val=""/>
      <w:lvlJc w:val="left"/>
      <w:pPr>
        <w:ind w:left="1134" w:hanging="360"/>
      </w:pPr>
      <w:rPr>
        <w:rFonts w:ascii="Symbol" w:hAnsi="Symbol" w:hint="default"/>
      </w:rPr>
    </w:lvl>
    <w:lvl w:ilvl="1" w:tplc="08090003">
      <w:start w:val="1"/>
      <w:numFmt w:val="bullet"/>
      <w:lvlText w:val="o"/>
      <w:lvlJc w:val="left"/>
      <w:pPr>
        <w:ind w:left="1854" w:hanging="360"/>
      </w:pPr>
      <w:rPr>
        <w:rFonts w:ascii="Courier New" w:hAnsi="Courier New" w:cs="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6" w15:restartNumberingAfterBreak="0">
    <w:nsid w:val="1D307299"/>
    <w:multiLevelType w:val="hybridMultilevel"/>
    <w:tmpl w:val="66B24D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0DA7C31"/>
    <w:multiLevelType w:val="hybridMultilevel"/>
    <w:tmpl w:val="491625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D0B36E3"/>
    <w:multiLevelType w:val="hybridMultilevel"/>
    <w:tmpl w:val="612EB7B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F6A3E7B"/>
    <w:multiLevelType w:val="hybridMultilevel"/>
    <w:tmpl w:val="5A98D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C94F64"/>
    <w:multiLevelType w:val="hybridMultilevel"/>
    <w:tmpl w:val="FDEE60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F743BE"/>
    <w:multiLevelType w:val="hybridMultilevel"/>
    <w:tmpl w:val="45F2A72A"/>
    <w:lvl w:ilvl="0" w:tplc="68C6FFC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EE0CB8"/>
    <w:multiLevelType w:val="hybridMultilevel"/>
    <w:tmpl w:val="228A8D9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4FF829A6"/>
    <w:multiLevelType w:val="hybridMultilevel"/>
    <w:tmpl w:val="ECCCC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6546CF"/>
    <w:multiLevelType w:val="hybridMultilevel"/>
    <w:tmpl w:val="6884281E"/>
    <w:lvl w:ilvl="0" w:tplc="08090001">
      <w:start w:val="1"/>
      <w:numFmt w:val="bullet"/>
      <w:lvlText w:val=""/>
      <w:lvlJc w:val="left"/>
      <w:pPr>
        <w:tabs>
          <w:tab w:val="num" w:pos="927"/>
        </w:tabs>
        <w:ind w:left="927" w:hanging="360"/>
      </w:pPr>
      <w:rPr>
        <w:rFonts w:ascii="Symbol" w:hAnsi="Symbol" w:hint="default"/>
      </w:rPr>
    </w:lvl>
    <w:lvl w:ilvl="1" w:tplc="FFFFFFFF" w:tentative="1">
      <w:start w:val="1"/>
      <w:numFmt w:val="bullet"/>
      <w:lvlText w:val="o"/>
      <w:lvlJc w:val="left"/>
      <w:pPr>
        <w:tabs>
          <w:tab w:val="num" w:pos="1647"/>
        </w:tabs>
        <w:ind w:left="1647" w:hanging="360"/>
      </w:pPr>
      <w:rPr>
        <w:rFonts w:ascii="Courier New" w:hAnsi="Courier New" w:cs="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cs="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cs="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15" w15:restartNumberingAfterBreak="0">
    <w:nsid w:val="5B0B7933"/>
    <w:multiLevelType w:val="hybridMultilevel"/>
    <w:tmpl w:val="DD406D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D710FAA"/>
    <w:multiLevelType w:val="hybridMultilevel"/>
    <w:tmpl w:val="7E24ACBC"/>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E05BD0"/>
    <w:multiLevelType w:val="hybridMultilevel"/>
    <w:tmpl w:val="F9E45D0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79A4520"/>
    <w:multiLevelType w:val="hybridMultilevel"/>
    <w:tmpl w:val="39865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B23510"/>
    <w:multiLevelType w:val="hybridMultilevel"/>
    <w:tmpl w:val="B50CFD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74E4B71"/>
    <w:multiLevelType w:val="hybridMultilevel"/>
    <w:tmpl w:val="EBB8B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9351424">
    <w:abstractNumId w:val="10"/>
  </w:num>
  <w:num w:numId="2" w16cid:durableId="2114208866">
    <w:abstractNumId w:val="11"/>
  </w:num>
  <w:num w:numId="3" w16cid:durableId="707921793">
    <w:abstractNumId w:val="0"/>
  </w:num>
  <w:num w:numId="4" w16cid:durableId="365446590">
    <w:abstractNumId w:val="4"/>
  </w:num>
  <w:num w:numId="5" w16cid:durableId="1233735526">
    <w:abstractNumId w:val="17"/>
  </w:num>
  <w:num w:numId="6" w16cid:durableId="1960529018">
    <w:abstractNumId w:val="5"/>
  </w:num>
  <w:num w:numId="7" w16cid:durableId="1427312198">
    <w:abstractNumId w:val="12"/>
  </w:num>
  <w:num w:numId="8" w16cid:durableId="1899198533">
    <w:abstractNumId w:val="8"/>
  </w:num>
  <w:num w:numId="9" w16cid:durableId="801579331">
    <w:abstractNumId w:val="16"/>
  </w:num>
  <w:num w:numId="10" w16cid:durableId="1434740327">
    <w:abstractNumId w:val="1"/>
  </w:num>
  <w:num w:numId="11" w16cid:durableId="1033924763">
    <w:abstractNumId w:val="14"/>
  </w:num>
  <w:num w:numId="12" w16cid:durableId="2058435497">
    <w:abstractNumId w:val="20"/>
  </w:num>
  <w:num w:numId="13" w16cid:durableId="551233913">
    <w:abstractNumId w:val="13"/>
  </w:num>
  <w:num w:numId="14" w16cid:durableId="147745543">
    <w:abstractNumId w:val="9"/>
  </w:num>
  <w:num w:numId="15" w16cid:durableId="1539656741">
    <w:abstractNumId w:val="18"/>
  </w:num>
  <w:num w:numId="16" w16cid:durableId="1193298038">
    <w:abstractNumId w:val="3"/>
  </w:num>
  <w:num w:numId="17" w16cid:durableId="1395197276">
    <w:abstractNumId w:val="15"/>
  </w:num>
  <w:num w:numId="18" w16cid:durableId="2071421742">
    <w:abstractNumId w:val="6"/>
  </w:num>
  <w:num w:numId="19" w16cid:durableId="1987972183">
    <w:abstractNumId w:val="2"/>
  </w:num>
  <w:num w:numId="20" w16cid:durableId="982194704">
    <w:abstractNumId w:val="7"/>
  </w:num>
  <w:num w:numId="21" w16cid:durableId="98188451">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3sDA1NbYwNTS3NDRR0lEKTi0uzszPAymwrAUAcJbzdywAAAA="/>
  </w:docVars>
  <w:rsids>
    <w:rsidRoot w:val="00F6189F"/>
    <w:rsid w:val="00014748"/>
    <w:rsid w:val="00015CF0"/>
    <w:rsid w:val="00041C2E"/>
    <w:rsid w:val="0004511F"/>
    <w:rsid w:val="00055637"/>
    <w:rsid w:val="00060309"/>
    <w:rsid w:val="00061B33"/>
    <w:rsid w:val="00065907"/>
    <w:rsid w:val="00070C1E"/>
    <w:rsid w:val="000712F3"/>
    <w:rsid w:val="000805AA"/>
    <w:rsid w:val="000B7223"/>
    <w:rsid w:val="000C1BE9"/>
    <w:rsid w:val="000C6E54"/>
    <w:rsid w:val="000D18CC"/>
    <w:rsid w:val="000D36A5"/>
    <w:rsid w:val="000F6D5F"/>
    <w:rsid w:val="001006E0"/>
    <w:rsid w:val="00111F0E"/>
    <w:rsid w:val="001133C3"/>
    <w:rsid w:val="00122008"/>
    <w:rsid w:val="00122E98"/>
    <w:rsid w:val="0013029C"/>
    <w:rsid w:val="00130F0A"/>
    <w:rsid w:val="00144D73"/>
    <w:rsid w:val="00150E14"/>
    <w:rsid w:val="0015211F"/>
    <w:rsid w:val="00161370"/>
    <w:rsid w:val="001669AF"/>
    <w:rsid w:val="001742DB"/>
    <w:rsid w:val="00180C68"/>
    <w:rsid w:val="00181834"/>
    <w:rsid w:val="00183CD4"/>
    <w:rsid w:val="00191278"/>
    <w:rsid w:val="00194D52"/>
    <w:rsid w:val="00197D51"/>
    <w:rsid w:val="001B0E9D"/>
    <w:rsid w:val="001B5C2A"/>
    <w:rsid w:val="001D238F"/>
    <w:rsid w:val="001E09EB"/>
    <w:rsid w:val="001F34BA"/>
    <w:rsid w:val="001F5773"/>
    <w:rsid w:val="00212E9B"/>
    <w:rsid w:val="00225D20"/>
    <w:rsid w:val="00226FC7"/>
    <w:rsid w:val="00235136"/>
    <w:rsid w:val="0024592D"/>
    <w:rsid w:val="00260460"/>
    <w:rsid w:val="00262E85"/>
    <w:rsid w:val="00284E68"/>
    <w:rsid w:val="002908B6"/>
    <w:rsid w:val="002941FB"/>
    <w:rsid w:val="00294E4B"/>
    <w:rsid w:val="002A4BF0"/>
    <w:rsid w:val="002C4EEF"/>
    <w:rsid w:val="002F0173"/>
    <w:rsid w:val="002F7FE3"/>
    <w:rsid w:val="00310029"/>
    <w:rsid w:val="003225D6"/>
    <w:rsid w:val="00347642"/>
    <w:rsid w:val="00360D90"/>
    <w:rsid w:val="003639D9"/>
    <w:rsid w:val="00374976"/>
    <w:rsid w:val="00385884"/>
    <w:rsid w:val="00396287"/>
    <w:rsid w:val="00397562"/>
    <w:rsid w:val="003A6C28"/>
    <w:rsid w:val="003B1E50"/>
    <w:rsid w:val="003B7279"/>
    <w:rsid w:val="003C072E"/>
    <w:rsid w:val="003D0871"/>
    <w:rsid w:val="003D2A9D"/>
    <w:rsid w:val="003E7982"/>
    <w:rsid w:val="00411945"/>
    <w:rsid w:val="00416065"/>
    <w:rsid w:val="00421CB7"/>
    <w:rsid w:val="00421D50"/>
    <w:rsid w:val="0044272C"/>
    <w:rsid w:val="004445D9"/>
    <w:rsid w:val="00454103"/>
    <w:rsid w:val="00454522"/>
    <w:rsid w:val="00465A35"/>
    <w:rsid w:val="004B3AF2"/>
    <w:rsid w:val="004C0EED"/>
    <w:rsid w:val="004C505D"/>
    <w:rsid w:val="004C5FCF"/>
    <w:rsid w:val="004C7919"/>
    <w:rsid w:val="004D3814"/>
    <w:rsid w:val="004D7169"/>
    <w:rsid w:val="004F7941"/>
    <w:rsid w:val="005253A4"/>
    <w:rsid w:val="00546244"/>
    <w:rsid w:val="005533E2"/>
    <w:rsid w:val="005765F4"/>
    <w:rsid w:val="00584053"/>
    <w:rsid w:val="0058763F"/>
    <w:rsid w:val="0059119C"/>
    <w:rsid w:val="005C08D6"/>
    <w:rsid w:val="005D1D8C"/>
    <w:rsid w:val="005D55F6"/>
    <w:rsid w:val="005E565D"/>
    <w:rsid w:val="005F4D9D"/>
    <w:rsid w:val="0061505F"/>
    <w:rsid w:val="00620B1C"/>
    <w:rsid w:val="00624614"/>
    <w:rsid w:val="00642D3E"/>
    <w:rsid w:val="0065326F"/>
    <w:rsid w:val="00653A72"/>
    <w:rsid w:val="00653F41"/>
    <w:rsid w:val="00656109"/>
    <w:rsid w:val="00670B4F"/>
    <w:rsid w:val="00677298"/>
    <w:rsid w:val="006829C6"/>
    <w:rsid w:val="00687F3F"/>
    <w:rsid w:val="006A141E"/>
    <w:rsid w:val="006B65EA"/>
    <w:rsid w:val="006B7952"/>
    <w:rsid w:val="006C7BA4"/>
    <w:rsid w:val="006E723C"/>
    <w:rsid w:val="006F034A"/>
    <w:rsid w:val="007051B9"/>
    <w:rsid w:val="00742864"/>
    <w:rsid w:val="0075189E"/>
    <w:rsid w:val="0078341F"/>
    <w:rsid w:val="00783B8D"/>
    <w:rsid w:val="007872D3"/>
    <w:rsid w:val="007C1E28"/>
    <w:rsid w:val="007C36BA"/>
    <w:rsid w:val="007D08A8"/>
    <w:rsid w:val="007D1577"/>
    <w:rsid w:val="007E36EF"/>
    <w:rsid w:val="007E440D"/>
    <w:rsid w:val="007E60C0"/>
    <w:rsid w:val="0080210C"/>
    <w:rsid w:val="00821D62"/>
    <w:rsid w:val="00835060"/>
    <w:rsid w:val="00845612"/>
    <w:rsid w:val="00875C44"/>
    <w:rsid w:val="00893445"/>
    <w:rsid w:val="008A2BB1"/>
    <w:rsid w:val="008B4DE4"/>
    <w:rsid w:val="008D14C0"/>
    <w:rsid w:val="008D5BE3"/>
    <w:rsid w:val="008F2C81"/>
    <w:rsid w:val="009021B8"/>
    <w:rsid w:val="009160CD"/>
    <w:rsid w:val="00926A44"/>
    <w:rsid w:val="00944F88"/>
    <w:rsid w:val="00952624"/>
    <w:rsid w:val="0097459B"/>
    <w:rsid w:val="009A4B36"/>
    <w:rsid w:val="009C6307"/>
    <w:rsid w:val="009E0A83"/>
    <w:rsid w:val="009E1B6C"/>
    <w:rsid w:val="00A10BF9"/>
    <w:rsid w:val="00A41C63"/>
    <w:rsid w:val="00A45C83"/>
    <w:rsid w:val="00A520F4"/>
    <w:rsid w:val="00A55FE8"/>
    <w:rsid w:val="00A67FBC"/>
    <w:rsid w:val="00A83075"/>
    <w:rsid w:val="00A86B87"/>
    <w:rsid w:val="00A9106D"/>
    <w:rsid w:val="00A91493"/>
    <w:rsid w:val="00A9432A"/>
    <w:rsid w:val="00AE5E86"/>
    <w:rsid w:val="00B035DE"/>
    <w:rsid w:val="00B037DD"/>
    <w:rsid w:val="00B12726"/>
    <w:rsid w:val="00B30AD5"/>
    <w:rsid w:val="00B360CA"/>
    <w:rsid w:val="00B43A13"/>
    <w:rsid w:val="00B475E9"/>
    <w:rsid w:val="00B65D34"/>
    <w:rsid w:val="00B70066"/>
    <w:rsid w:val="00B82BF8"/>
    <w:rsid w:val="00B82D79"/>
    <w:rsid w:val="00B91964"/>
    <w:rsid w:val="00B9264A"/>
    <w:rsid w:val="00BA4D63"/>
    <w:rsid w:val="00BB5FA8"/>
    <w:rsid w:val="00BC691C"/>
    <w:rsid w:val="00BD1437"/>
    <w:rsid w:val="00BD6984"/>
    <w:rsid w:val="00BE1AC6"/>
    <w:rsid w:val="00BF031B"/>
    <w:rsid w:val="00C0788A"/>
    <w:rsid w:val="00C411E0"/>
    <w:rsid w:val="00C41DEF"/>
    <w:rsid w:val="00C44D61"/>
    <w:rsid w:val="00C45FD6"/>
    <w:rsid w:val="00C54870"/>
    <w:rsid w:val="00C6295D"/>
    <w:rsid w:val="00C70704"/>
    <w:rsid w:val="00C82D79"/>
    <w:rsid w:val="00C92BEC"/>
    <w:rsid w:val="00CA61D9"/>
    <w:rsid w:val="00CA6297"/>
    <w:rsid w:val="00CC2D4F"/>
    <w:rsid w:val="00CC58DE"/>
    <w:rsid w:val="00CD0B67"/>
    <w:rsid w:val="00CE654F"/>
    <w:rsid w:val="00CE6800"/>
    <w:rsid w:val="00D008BE"/>
    <w:rsid w:val="00D0458E"/>
    <w:rsid w:val="00D1249E"/>
    <w:rsid w:val="00D21288"/>
    <w:rsid w:val="00D5274B"/>
    <w:rsid w:val="00D549AD"/>
    <w:rsid w:val="00D77394"/>
    <w:rsid w:val="00D84EF3"/>
    <w:rsid w:val="00D879DD"/>
    <w:rsid w:val="00DA2FA8"/>
    <w:rsid w:val="00DB17C8"/>
    <w:rsid w:val="00DB5286"/>
    <w:rsid w:val="00DC2D82"/>
    <w:rsid w:val="00DC2FBB"/>
    <w:rsid w:val="00DE5E04"/>
    <w:rsid w:val="00DF1921"/>
    <w:rsid w:val="00E0038E"/>
    <w:rsid w:val="00E034E0"/>
    <w:rsid w:val="00E15A38"/>
    <w:rsid w:val="00E2760E"/>
    <w:rsid w:val="00E35934"/>
    <w:rsid w:val="00E41D21"/>
    <w:rsid w:val="00E44220"/>
    <w:rsid w:val="00E542C2"/>
    <w:rsid w:val="00E5562B"/>
    <w:rsid w:val="00E776E7"/>
    <w:rsid w:val="00E97EFC"/>
    <w:rsid w:val="00EB3AAA"/>
    <w:rsid w:val="00EB4FB1"/>
    <w:rsid w:val="00EC1412"/>
    <w:rsid w:val="00ED3EED"/>
    <w:rsid w:val="00EE2403"/>
    <w:rsid w:val="00EE5BCA"/>
    <w:rsid w:val="00EF5FA4"/>
    <w:rsid w:val="00F30AEF"/>
    <w:rsid w:val="00F6189F"/>
    <w:rsid w:val="00F838B7"/>
    <w:rsid w:val="00FA7116"/>
    <w:rsid w:val="00FB66F3"/>
    <w:rsid w:val="00FC4AEB"/>
    <w:rsid w:val="00FD3720"/>
    <w:rsid w:val="00FE2958"/>
    <w:rsid w:val="00FE5411"/>
    <w:rsid w:val="00FF047A"/>
    <w:rsid w:val="00FF2F69"/>
    <w:rsid w:val="00FF6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72EE3"/>
  <w15:chartTrackingRefBased/>
  <w15:docId w15:val="{F3190361-5848-46E4-9A67-479F7008B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70704"/>
    <w:pPr>
      <w:spacing w:after="0" w:line="240" w:lineRule="auto"/>
      <w:jc w:val="both"/>
      <w:outlineLvl w:val="0"/>
    </w:pPr>
    <w:rPr>
      <w:rFonts w:ascii="Calibri" w:eastAsia="Times New Roman" w:hAnsi="Calibri" w:cs="Calibr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1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E1AC6"/>
    <w:pPr>
      <w:spacing w:after="0" w:line="240" w:lineRule="auto"/>
      <w:jc w:val="both"/>
    </w:pPr>
    <w:rPr>
      <w:rFonts w:ascii="Book Antiqua" w:eastAsia="Times New Roman" w:hAnsi="Book Antiqua" w:cs="Times New Roman"/>
      <w:sz w:val="28"/>
      <w:szCs w:val="20"/>
    </w:rPr>
  </w:style>
  <w:style w:type="character" w:customStyle="1" w:styleId="BodyTextChar">
    <w:name w:val="Body Text Char"/>
    <w:basedOn w:val="DefaultParagraphFont"/>
    <w:link w:val="BodyText"/>
    <w:rsid w:val="00BE1AC6"/>
    <w:rPr>
      <w:rFonts w:ascii="Book Antiqua" w:eastAsia="Times New Roman" w:hAnsi="Book Antiqua" w:cs="Times New Roman"/>
      <w:sz w:val="28"/>
      <w:szCs w:val="20"/>
    </w:rPr>
  </w:style>
  <w:style w:type="paragraph" w:styleId="Header">
    <w:name w:val="header"/>
    <w:basedOn w:val="Normal"/>
    <w:link w:val="HeaderChar"/>
    <w:uiPriority w:val="99"/>
    <w:unhideWhenUsed/>
    <w:rsid w:val="005253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3A4"/>
  </w:style>
  <w:style w:type="paragraph" w:styleId="Footer">
    <w:name w:val="footer"/>
    <w:basedOn w:val="Normal"/>
    <w:link w:val="FooterChar"/>
    <w:uiPriority w:val="99"/>
    <w:unhideWhenUsed/>
    <w:rsid w:val="005253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3A4"/>
  </w:style>
  <w:style w:type="character" w:customStyle="1" w:styleId="Heading1Char">
    <w:name w:val="Heading 1 Char"/>
    <w:basedOn w:val="DefaultParagraphFont"/>
    <w:link w:val="Heading1"/>
    <w:rsid w:val="00C70704"/>
    <w:rPr>
      <w:rFonts w:ascii="Calibri" w:eastAsia="Times New Roman" w:hAnsi="Calibri" w:cs="Calibri"/>
      <w:b/>
      <w:bCs/>
      <w:sz w:val="22"/>
    </w:rPr>
  </w:style>
  <w:style w:type="paragraph" w:styleId="ListParagraph">
    <w:name w:val="List Paragraph"/>
    <w:basedOn w:val="Normal"/>
    <w:uiPriority w:val="34"/>
    <w:qFormat/>
    <w:rsid w:val="00014748"/>
    <w:pPr>
      <w:spacing w:after="0" w:line="240" w:lineRule="auto"/>
      <w:ind w:left="720"/>
      <w:contextualSpacing/>
    </w:pPr>
    <w:rPr>
      <w:rFonts w:ascii="Times New Roman" w:eastAsia="Times New Roman" w:hAnsi="Times New Roman" w:cs="Times New Roman"/>
      <w:szCs w:val="24"/>
    </w:rPr>
  </w:style>
  <w:style w:type="paragraph" w:styleId="BodyText3">
    <w:name w:val="Body Text 3"/>
    <w:basedOn w:val="Normal"/>
    <w:link w:val="BodyText3Char"/>
    <w:uiPriority w:val="99"/>
    <w:unhideWhenUsed/>
    <w:rsid w:val="00E542C2"/>
    <w:pPr>
      <w:spacing w:after="120"/>
    </w:pPr>
    <w:rPr>
      <w:sz w:val="16"/>
      <w:szCs w:val="16"/>
    </w:rPr>
  </w:style>
  <w:style w:type="character" w:customStyle="1" w:styleId="BodyText3Char">
    <w:name w:val="Body Text 3 Char"/>
    <w:basedOn w:val="DefaultParagraphFont"/>
    <w:link w:val="BodyText3"/>
    <w:uiPriority w:val="99"/>
    <w:rsid w:val="00E542C2"/>
    <w:rPr>
      <w:sz w:val="16"/>
      <w:szCs w:val="16"/>
    </w:rPr>
  </w:style>
  <w:style w:type="paragraph" w:styleId="Subtitle">
    <w:name w:val="Subtitle"/>
    <w:basedOn w:val="Normal"/>
    <w:link w:val="SubtitleChar"/>
    <w:qFormat/>
    <w:rsid w:val="004C0EED"/>
    <w:pPr>
      <w:spacing w:after="0" w:line="240" w:lineRule="auto"/>
      <w:jc w:val="center"/>
    </w:pPr>
    <w:rPr>
      <w:rFonts w:eastAsia="Times New Roman" w:cs="Times New Roman"/>
      <w:b/>
      <w:sz w:val="32"/>
      <w:szCs w:val="20"/>
    </w:rPr>
  </w:style>
  <w:style w:type="character" w:customStyle="1" w:styleId="SubtitleChar">
    <w:name w:val="Subtitle Char"/>
    <w:basedOn w:val="DefaultParagraphFont"/>
    <w:link w:val="Subtitle"/>
    <w:rsid w:val="004C0EED"/>
    <w:rPr>
      <w:rFonts w:eastAsia="Times New Roman" w:cs="Times New Roman"/>
      <w:b/>
      <w:sz w:val="32"/>
      <w:szCs w:val="20"/>
    </w:rPr>
  </w:style>
  <w:style w:type="character" w:styleId="CommentReference">
    <w:name w:val="annotation reference"/>
    <w:basedOn w:val="DefaultParagraphFont"/>
    <w:uiPriority w:val="99"/>
    <w:semiHidden/>
    <w:unhideWhenUsed/>
    <w:rsid w:val="007D08A8"/>
    <w:rPr>
      <w:sz w:val="16"/>
      <w:szCs w:val="16"/>
    </w:rPr>
  </w:style>
  <w:style w:type="paragraph" w:styleId="CommentText">
    <w:name w:val="annotation text"/>
    <w:basedOn w:val="Normal"/>
    <w:link w:val="CommentTextChar"/>
    <w:uiPriority w:val="99"/>
    <w:unhideWhenUsed/>
    <w:rsid w:val="007D08A8"/>
    <w:pPr>
      <w:spacing w:line="240" w:lineRule="auto"/>
    </w:pPr>
    <w:rPr>
      <w:sz w:val="20"/>
      <w:szCs w:val="20"/>
    </w:rPr>
  </w:style>
  <w:style w:type="character" w:customStyle="1" w:styleId="CommentTextChar">
    <w:name w:val="Comment Text Char"/>
    <w:basedOn w:val="DefaultParagraphFont"/>
    <w:link w:val="CommentText"/>
    <w:uiPriority w:val="99"/>
    <w:rsid w:val="007D08A8"/>
    <w:rPr>
      <w:sz w:val="20"/>
      <w:szCs w:val="20"/>
    </w:rPr>
  </w:style>
  <w:style w:type="paragraph" w:styleId="CommentSubject">
    <w:name w:val="annotation subject"/>
    <w:basedOn w:val="CommentText"/>
    <w:next w:val="CommentText"/>
    <w:link w:val="CommentSubjectChar"/>
    <w:uiPriority w:val="99"/>
    <w:semiHidden/>
    <w:unhideWhenUsed/>
    <w:rsid w:val="007D08A8"/>
    <w:rPr>
      <w:b/>
      <w:bCs/>
    </w:rPr>
  </w:style>
  <w:style w:type="character" w:customStyle="1" w:styleId="CommentSubjectChar">
    <w:name w:val="Comment Subject Char"/>
    <w:basedOn w:val="CommentTextChar"/>
    <w:link w:val="CommentSubject"/>
    <w:uiPriority w:val="99"/>
    <w:semiHidden/>
    <w:rsid w:val="007D08A8"/>
    <w:rPr>
      <w:b/>
      <w:bCs/>
      <w:sz w:val="20"/>
      <w:szCs w:val="20"/>
    </w:rPr>
  </w:style>
  <w:style w:type="paragraph" w:styleId="BalloonText">
    <w:name w:val="Balloon Text"/>
    <w:basedOn w:val="Normal"/>
    <w:link w:val="BalloonTextChar"/>
    <w:uiPriority w:val="99"/>
    <w:semiHidden/>
    <w:unhideWhenUsed/>
    <w:rsid w:val="007D0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8A8"/>
    <w:rPr>
      <w:rFonts w:ascii="Segoe UI" w:hAnsi="Segoe UI" w:cs="Segoe UI"/>
      <w:sz w:val="18"/>
      <w:szCs w:val="18"/>
    </w:rPr>
  </w:style>
  <w:style w:type="paragraph" w:styleId="Revision">
    <w:name w:val="Revision"/>
    <w:hidden/>
    <w:uiPriority w:val="99"/>
    <w:semiHidden/>
    <w:rsid w:val="00065907"/>
    <w:pPr>
      <w:spacing w:after="0" w:line="240" w:lineRule="auto"/>
    </w:pPr>
  </w:style>
  <w:style w:type="character" w:styleId="Hyperlink">
    <w:name w:val="Hyperlink"/>
    <w:basedOn w:val="DefaultParagraphFont"/>
    <w:uiPriority w:val="99"/>
    <w:unhideWhenUsed/>
    <w:rsid w:val="00952624"/>
    <w:rPr>
      <w:color w:val="0563C1" w:themeColor="hyperlink"/>
      <w:u w:val="single"/>
    </w:rPr>
  </w:style>
  <w:style w:type="character" w:styleId="FollowedHyperlink">
    <w:name w:val="FollowedHyperlink"/>
    <w:basedOn w:val="DefaultParagraphFont"/>
    <w:uiPriority w:val="99"/>
    <w:semiHidden/>
    <w:unhideWhenUsed/>
    <w:rsid w:val="00952624"/>
    <w:rPr>
      <w:color w:val="954F72" w:themeColor="followedHyperlink"/>
      <w:u w:val="single"/>
    </w:rPr>
  </w:style>
  <w:style w:type="character" w:styleId="PlaceholderText">
    <w:name w:val="Placeholder Text"/>
    <w:basedOn w:val="DefaultParagraphFont"/>
    <w:uiPriority w:val="99"/>
    <w:semiHidden/>
    <w:rsid w:val="00952624"/>
    <w:rPr>
      <w:color w:val="808080"/>
    </w:rPr>
  </w:style>
  <w:style w:type="paragraph" w:customStyle="1" w:styleId="TableParagraph">
    <w:name w:val="Table Paragraph"/>
    <w:basedOn w:val="Normal"/>
    <w:uiPriority w:val="1"/>
    <w:qFormat/>
    <w:rsid w:val="00235136"/>
    <w:pPr>
      <w:widowControl w:val="0"/>
      <w:autoSpaceDE w:val="0"/>
      <w:autoSpaceDN w:val="0"/>
      <w:spacing w:after="0" w:line="209" w:lineRule="exact"/>
      <w:ind w:left="108"/>
    </w:pPr>
    <w:rPr>
      <w:rFonts w:ascii="Franklin Gothic Book" w:eastAsia="Franklin Gothic Book" w:hAnsi="Franklin Gothic Book" w:cs="Franklin Gothic Book"/>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938FBDCF7AA84C8D9D5C0D7A5B2618" ma:contentTypeVersion="4" ma:contentTypeDescription="Create a new document." ma:contentTypeScope="" ma:versionID="667c34ffb1e40af37307303f2d94ce0d">
  <xsd:schema xmlns:xsd="http://www.w3.org/2001/XMLSchema" xmlns:xs="http://www.w3.org/2001/XMLSchema" xmlns:p="http://schemas.microsoft.com/office/2006/metadata/properties" xmlns:ns3="c4511275-23c6-4786-b5f8-3df60eb8d001" targetNamespace="http://schemas.microsoft.com/office/2006/metadata/properties" ma:root="true" ma:fieldsID="09a130751e37945a54ec3b638df6e373" ns3:_="">
    <xsd:import namespace="c4511275-23c6-4786-b5f8-3df60eb8d00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11275-23c6-4786-b5f8-3df60eb8d0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DC51B-C0E8-4B28-A006-F7B500A88DE7}">
  <ds:schemaRefs>
    <ds:schemaRef ds:uri="http://schemas.microsoft.com/office/2006/documentManagement/types"/>
    <ds:schemaRef ds:uri="http://schemas.microsoft.com/office/infopath/2007/PartnerControls"/>
    <ds:schemaRef ds:uri="c4511275-23c6-4786-b5f8-3df60eb8d001"/>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21BE105-9B38-4E1A-9D2F-8947B498E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511275-23c6-4786-b5f8-3df60eb8d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5B7502-1F53-4092-963D-AB798CB7C8B5}">
  <ds:schemaRefs>
    <ds:schemaRef ds:uri="http://schemas.microsoft.com/sharepoint/v3/contenttype/forms"/>
  </ds:schemaRefs>
</ds:datastoreItem>
</file>

<file path=customXml/itemProps4.xml><?xml version="1.0" encoding="utf-8"?>
<ds:datastoreItem xmlns:ds="http://schemas.openxmlformats.org/officeDocument/2006/customXml" ds:itemID="{D324923A-9189-4489-AD79-BB99B221F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Bowden</dc:creator>
  <cp:keywords/>
  <dc:description/>
  <cp:lastModifiedBy>Andy Thomson</cp:lastModifiedBy>
  <cp:revision>4</cp:revision>
  <cp:lastPrinted>2022-08-25T10:49:00Z</cp:lastPrinted>
  <dcterms:created xsi:type="dcterms:W3CDTF">2023-09-17T14:14:00Z</dcterms:created>
  <dcterms:modified xsi:type="dcterms:W3CDTF">2023-09-17T14:54:00Z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0x01010090938FBDCF7AA84C8D9D5C0D7A5B2618</vt:lpwstr>
  </property>
</Properties>
</file>