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A8C07" w14:textId="77777777" w:rsidR="00B91964" w:rsidRPr="00381CDB" w:rsidRDefault="00B91964"/>
    <w:p w14:paraId="65A68761" w14:textId="2E27D81A" w:rsidR="00F6189F" w:rsidRPr="00381CDB" w:rsidRDefault="00821D62">
      <w:r w:rsidRPr="00381CDB">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381CDB" w:rsidRDefault="00F6189F"/>
    <w:p w14:paraId="04444BB6" w14:textId="77777777" w:rsidR="00F6189F" w:rsidRPr="00381CDB" w:rsidRDefault="00F6189F"/>
    <w:p w14:paraId="4B193080" w14:textId="77777777" w:rsidR="00F6189F" w:rsidRPr="00381CDB" w:rsidRDefault="00F6189F"/>
    <w:p w14:paraId="20667EDC" w14:textId="77777777" w:rsidR="00F6189F" w:rsidRPr="00381CDB" w:rsidRDefault="00F6189F"/>
    <w:p w14:paraId="1BF8C9AD" w14:textId="77777777" w:rsidR="00B91964" w:rsidRPr="00381CDB" w:rsidRDefault="00B91964"/>
    <w:p w14:paraId="325DBBCE" w14:textId="77777777" w:rsidR="00B91964" w:rsidRPr="00381CDB" w:rsidRDefault="00B91964"/>
    <w:tbl>
      <w:tblPr>
        <w:tblStyle w:val="TableGrid"/>
        <w:tblW w:w="0" w:type="auto"/>
        <w:tblLook w:val="04A0" w:firstRow="1" w:lastRow="0" w:firstColumn="1" w:lastColumn="0" w:noHBand="0" w:noVBand="1"/>
      </w:tblPr>
      <w:tblGrid>
        <w:gridCol w:w="4508"/>
        <w:gridCol w:w="4508"/>
      </w:tblGrid>
      <w:tr w:rsidR="003B1E50" w:rsidRPr="00381CDB" w14:paraId="2CCB374C" w14:textId="77777777" w:rsidTr="00B91964">
        <w:trPr>
          <w:trHeight w:val="851"/>
        </w:trPr>
        <w:tc>
          <w:tcPr>
            <w:tcW w:w="9016" w:type="dxa"/>
            <w:gridSpan w:val="2"/>
            <w:shd w:val="clear" w:color="auto" w:fill="002060"/>
            <w:vAlign w:val="center"/>
          </w:tcPr>
          <w:p w14:paraId="30FE7495" w14:textId="06A82022" w:rsidR="003B1E50" w:rsidRPr="00381CDB" w:rsidRDefault="003B1E50" w:rsidP="003B1E50">
            <w:pPr>
              <w:jc w:val="center"/>
              <w:rPr>
                <w:rFonts w:cs="Arial"/>
                <w:b/>
                <w:sz w:val="48"/>
                <w:szCs w:val="48"/>
              </w:rPr>
            </w:pPr>
            <w:r w:rsidRPr="00381CDB">
              <w:rPr>
                <w:rFonts w:cs="Arial"/>
                <w:b/>
                <w:sz w:val="48"/>
                <w:szCs w:val="48"/>
              </w:rPr>
              <w:t>Bridgewater Housing Association</w:t>
            </w:r>
            <w:r w:rsidR="00B91964" w:rsidRPr="00381CDB">
              <w:rPr>
                <w:rFonts w:cs="Arial"/>
                <w:b/>
                <w:sz w:val="48"/>
                <w:szCs w:val="48"/>
              </w:rPr>
              <w:t xml:space="preserve"> Policy</w:t>
            </w:r>
          </w:p>
        </w:tc>
      </w:tr>
      <w:tr w:rsidR="003B1E50" w:rsidRPr="00381CDB" w14:paraId="27780D43" w14:textId="77777777" w:rsidTr="00B91964">
        <w:trPr>
          <w:trHeight w:val="397"/>
        </w:trPr>
        <w:tc>
          <w:tcPr>
            <w:tcW w:w="4508" w:type="dxa"/>
          </w:tcPr>
          <w:p w14:paraId="0B1516CF" w14:textId="0B379A30" w:rsidR="003B1E50" w:rsidRPr="00381CDB" w:rsidRDefault="00B91964">
            <w:pPr>
              <w:rPr>
                <w:rFonts w:cs="Arial"/>
                <w:b/>
              </w:rPr>
            </w:pPr>
            <w:r w:rsidRPr="00381CDB">
              <w:rPr>
                <w:rFonts w:cs="Arial"/>
                <w:b/>
              </w:rPr>
              <w:t>Policy name</w:t>
            </w:r>
          </w:p>
        </w:tc>
        <w:tc>
          <w:tcPr>
            <w:tcW w:w="4508" w:type="dxa"/>
          </w:tcPr>
          <w:p w14:paraId="4318BF84" w14:textId="20F28847" w:rsidR="003B1E50" w:rsidRPr="00381CDB" w:rsidRDefault="009C7208">
            <w:pPr>
              <w:rPr>
                <w:rFonts w:cs="Arial"/>
              </w:rPr>
            </w:pPr>
            <w:r w:rsidRPr="00381CDB">
              <w:rPr>
                <w:rFonts w:cs="Arial"/>
              </w:rPr>
              <w:t>Equalit</w:t>
            </w:r>
            <w:r w:rsidR="0040083F" w:rsidRPr="00381CDB">
              <w:rPr>
                <w:rFonts w:cs="Arial"/>
              </w:rPr>
              <w:t xml:space="preserve">y, </w:t>
            </w:r>
            <w:r w:rsidR="00620835" w:rsidRPr="00381CDB">
              <w:rPr>
                <w:rFonts w:cs="Arial"/>
              </w:rPr>
              <w:t>Diversity,</w:t>
            </w:r>
            <w:r w:rsidR="00E86632" w:rsidRPr="00381CDB">
              <w:rPr>
                <w:rFonts w:cs="Arial"/>
              </w:rPr>
              <w:t xml:space="preserve"> </w:t>
            </w:r>
            <w:r w:rsidR="0040083F" w:rsidRPr="00381CDB">
              <w:rPr>
                <w:rFonts w:cs="Arial"/>
              </w:rPr>
              <w:t>and Inclusion</w:t>
            </w:r>
          </w:p>
        </w:tc>
      </w:tr>
      <w:tr w:rsidR="003B1E50" w:rsidRPr="00381CDB" w14:paraId="4B44527A" w14:textId="77777777" w:rsidTr="00B91964">
        <w:trPr>
          <w:trHeight w:val="397"/>
        </w:trPr>
        <w:tc>
          <w:tcPr>
            <w:tcW w:w="4508" w:type="dxa"/>
          </w:tcPr>
          <w:p w14:paraId="43A182CE" w14:textId="6F22D9E8" w:rsidR="003B1E50" w:rsidRPr="00381CDB" w:rsidRDefault="00B91964">
            <w:pPr>
              <w:rPr>
                <w:rFonts w:cs="Arial"/>
                <w:b/>
              </w:rPr>
            </w:pPr>
            <w:r w:rsidRPr="00381CDB">
              <w:rPr>
                <w:rFonts w:cs="Arial"/>
                <w:b/>
              </w:rPr>
              <w:t>Policy category</w:t>
            </w:r>
          </w:p>
        </w:tc>
        <w:tc>
          <w:tcPr>
            <w:tcW w:w="4508" w:type="dxa"/>
          </w:tcPr>
          <w:p w14:paraId="2623ECE8" w14:textId="5F26D200" w:rsidR="003B1E50" w:rsidRPr="00381CDB" w:rsidRDefault="00B91964">
            <w:pPr>
              <w:rPr>
                <w:rFonts w:cs="Arial"/>
              </w:rPr>
            </w:pPr>
            <w:r w:rsidRPr="00381CDB">
              <w:rPr>
                <w:rFonts w:cs="Arial"/>
              </w:rPr>
              <w:t>Corporate (</w:t>
            </w:r>
            <w:r w:rsidR="0040083F" w:rsidRPr="00381CDB">
              <w:rPr>
                <w:rFonts w:cs="Arial"/>
              </w:rPr>
              <w:t>Governance/HR</w:t>
            </w:r>
            <w:r w:rsidRPr="00381CDB">
              <w:rPr>
                <w:rFonts w:cs="Arial"/>
              </w:rPr>
              <w:t>)</w:t>
            </w:r>
          </w:p>
        </w:tc>
      </w:tr>
      <w:tr w:rsidR="003B1E50" w:rsidRPr="00381CDB" w14:paraId="20104187" w14:textId="77777777" w:rsidTr="00B91964">
        <w:trPr>
          <w:trHeight w:val="397"/>
        </w:trPr>
        <w:tc>
          <w:tcPr>
            <w:tcW w:w="4508" w:type="dxa"/>
          </w:tcPr>
          <w:p w14:paraId="171CF621" w14:textId="270E9B82" w:rsidR="003B1E50" w:rsidRPr="00381CDB" w:rsidRDefault="00B91964">
            <w:pPr>
              <w:rPr>
                <w:rFonts w:cs="Arial"/>
                <w:b/>
              </w:rPr>
            </w:pPr>
            <w:r w:rsidRPr="00381CDB">
              <w:rPr>
                <w:rFonts w:cs="Arial"/>
                <w:b/>
              </w:rPr>
              <w:t>Policy number</w:t>
            </w:r>
          </w:p>
        </w:tc>
        <w:tc>
          <w:tcPr>
            <w:tcW w:w="4508" w:type="dxa"/>
          </w:tcPr>
          <w:p w14:paraId="4D1B015E" w14:textId="5F08B882" w:rsidR="003B1E50" w:rsidRPr="00381CDB" w:rsidRDefault="00CE671A">
            <w:pPr>
              <w:rPr>
                <w:rFonts w:cs="Arial"/>
              </w:rPr>
            </w:pPr>
            <w:r w:rsidRPr="00381CDB">
              <w:rPr>
                <w:rFonts w:cs="Arial"/>
              </w:rPr>
              <w:t xml:space="preserve">CS13 </w:t>
            </w:r>
          </w:p>
        </w:tc>
      </w:tr>
      <w:tr w:rsidR="003B1E50" w:rsidRPr="00381CDB" w14:paraId="0A8F7586" w14:textId="77777777" w:rsidTr="00B91964">
        <w:trPr>
          <w:trHeight w:val="397"/>
        </w:trPr>
        <w:tc>
          <w:tcPr>
            <w:tcW w:w="4508" w:type="dxa"/>
          </w:tcPr>
          <w:p w14:paraId="2AAE8B5F" w14:textId="76709860" w:rsidR="003B1E50" w:rsidRPr="00381CDB" w:rsidRDefault="00B91964">
            <w:pPr>
              <w:rPr>
                <w:rFonts w:cs="Arial"/>
                <w:b/>
              </w:rPr>
            </w:pPr>
            <w:r w:rsidRPr="00381CDB">
              <w:rPr>
                <w:rFonts w:cs="Arial"/>
                <w:b/>
              </w:rPr>
              <w:t>Date adopted</w:t>
            </w:r>
          </w:p>
        </w:tc>
        <w:tc>
          <w:tcPr>
            <w:tcW w:w="4508" w:type="dxa"/>
          </w:tcPr>
          <w:p w14:paraId="05257F40" w14:textId="7D9823EC" w:rsidR="003B1E50" w:rsidRPr="00381CDB" w:rsidRDefault="0040083F">
            <w:pPr>
              <w:rPr>
                <w:rFonts w:cs="Arial"/>
              </w:rPr>
            </w:pPr>
            <w:r w:rsidRPr="00381CDB">
              <w:rPr>
                <w:rFonts w:cs="Arial"/>
              </w:rPr>
              <w:t>2019</w:t>
            </w:r>
          </w:p>
        </w:tc>
      </w:tr>
      <w:tr w:rsidR="003B1E50" w:rsidRPr="00381CDB" w14:paraId="18024553" w14:textId="77777777" w:rsidTr="00B91964">
        <w:trPr>
          <w:trHeight w:val="397"/>
        </w:trPr>
        <w:tc>
          <w:tcPr>
            <w:tcW w:w="4508" w:type="dxa"/>
          </w:tcPr>
          <w:p w14:paraId="3C9C3CCB" w14:textId="58928605" w:rsidR="003B1E50" w:rsidRPr="00381CDB" w:rsidRDefault="00B91964">
            <w:pPr>
              <w:rPr>
                <w:rFonts w:cs="Arial"/>
                <w:b/>
              </w:rPr>
            </w:pPr>
            <w:r w:rsidRPr="00381CDB">
              <w:rPr>
                <w:rFonts w:cs="Arial"/>
                <w:b/>
              </w:rPr>
              <w:t>Last review</w:t>
            </w:r>
          </w:p>
        </w:tc>
        <w:tc>
          <w:tcPr>
            <w:tcW w:w="4508" w:type="dxa"/>
          </w:tcPr>
          <w:p w14:paraId="50D50A8B" w14:textId="088AEB01" w:rsidR="003B1E50" w:rsidRPr="00381CDB" w:rsidRDefault="009C7208">
            <w:pPr>
              <w:rPr>
                <w:rFonts w:cs="Arial"/>
              </w:rPr>
            </w:pPr>
            <w:r w:rsidRPr="00381CDB">
              <w:rPr>
                <w:rFonts w:cs="Arial"/>
              </w:rPr>
              <w:t>2019</w:t>
            </w:r>
          </w:p>
        </w:tc>
      </w:tr>
      <w:tr w:rsidR="003B1E50" w:rsidRPr="00381CDB" w14:paraId="770BEF78" w14:textId="77777777" w:rsidTr="00B91964">
        <w:trPr>
          <w:trHeight w:val="397"/>
        </w:trPr>
        <w:tc>
          <w:tcPr>
            <w:tcW w:w="4508" w:type="dxa"/>
          </w:tcPr>
          <w:p w14:paraId="2A2A37ED" w14:textId="082C646E" w:rsidR="003B1E50" w:rsidRPr="00381CDB" w:rsidRDefault="00B91964">
            <w:pPr>
              <w:rPr>
                <w:rFonts w:cs="Arial"/>
                <w:b/>
              </w:rPr>
            </w:pPr>
            <w:r w:rsidRPr="00381CDB">
              <w:rPr>
                <w:rFonts w:cs="Arial"/>
                <w:b/>
              </w:rPr>
              <w:t>This review</w:t>
            </w:r>
          </w:p>
        </w:tc>
        <w:tc>
          <w:tcPr>
            <w:tcW w:w="4508" w:type="dxa"/>
          </w:tcPr>
          <w:p w14:paraId="30B05079" w14:textId="0D6056B5" w:rsidR="003B1E50" w:rsidRPr="00381CDB" w:rsidRDefault="005E4708">
            <w:pPr>
              <w:rPr>
                <w:rFonts w:cs="Arial"/>
              </w:rPr>
            </w:pPr>
            <w:r>
              <w:rPr>
                <w:rFonts w:cs="Arial"/>
              </w:rPr>
              <w:t xml:space="preserve">06 March </w:t>
            </w:r>
            <w:r w:rsidR="0040083F" w:rsidRPr="00381CDB">
              <w:rPr>
                <w:rFonts w:cs="Arial"/>
              </w:rPr>
              <w:t>202</w:t>
            </w:r>
            <w:r>
              <w:rPr>
                <w:rFonts w:cs="Arial"/>
              </w:rPr>
              <w:t>4</w:t>
            </w:r>
          </w:p>
        </w:tc>
      </w:tr>
      <w:tr w:rsidR="003B1E50" w:rsidRPr="00381CDB" w14:paraId="7D1669EF" w14:textId="77777777" w:rsidTr="00B91964">
        <w:trPr>
          <w:trHeight w:val="397"/>
        </w:trPr>
        <w:tc>
          <w:tcPr>
            <w:tcW w:w="4508" w:type="dxa"/>
          </w:tcPr>
          <w:p w14:paraId="1FEED3AB" w14:textId="2A15980B" w:rsidR="003B1E50" w:rsidRPr="00381CDB" w:rsidRDefault="00B91964">
            <w:pPr>
              <w:rPr>
                <w:rFonts w:cs="Arial"/>
                <w:b/>
              </w:rPr>
            </w:pPr>
            <w:r w:rsidRPr="00381CDB">
              <w:rPr>
                <w:rFonts w:cs="Arial"/>
                <w:b/>
              </w:rPr>
              <w:t>Next review</w:t>
            </w:r>
          </w:p>
        </w:tc>
        <w:tc>
          <w:tcPr>
            <w:tcW w:w="4508" w:type="dxa"/>
          </w:tcPr>
          <w:p w14:paraId="283B1160" w14:textId="19042359" w:rsidR="003B1E50" w:rsidRPr="00381CDB" w:rsidRDefault="005E4708">
            <w:pPr>
              <w:rPr>
                <w:rFonts w:cs="Arial"/>
              </w:rPr>
            </w:pPr>
            <w:r>
              <w:rPr>
                <w:rFonts w:cs="Arial"/>
              </w:rPr>
              <w:t>06 March 2027</w:t>
            </w:r>
          </w:p>
        </w:tc>
      </w:tr>
      <w:tr w:rsidR="00B91964" w:rsidRPr="00381CDB" w14:paraId="2BC9A2D6" w14:textId="77777777" w:rsidTr="00B91964">
        <w:trPr>
          <w:trHeight w:val="397"/>
        </w:trPr>
        <w:tc>
          <w:tcPr>
            <w:tcW w:w="4508" w:type="dxa"/>
          </w:tcPr>
          <w:p w14:paraId="1792748D" w14:textId="7178B28C" w:rsidR="00B91964" w:rsidRPr="00381CDB" w:rsidRDefault="00B91964">
            <w:pPr>
              <w:rPr>
                <w:rFonts w:cs="Arial"/>
                <w:b/>
              </w:rPr>
            </w:pPr>
            <w:r w:rsidRPr="00381CDB">
              <w:rPr>
                <w:rFonts w:cs="Arial"/>
                <w:b/>
              </w:rPr>
              <w:t>Equalities impact assessment required</w:t>
            </w:r>
          </w:p>
        </w:tc>
        <w:tc>
          <w:tcPr>
            <w:tcW w:w="4508" w:type="dxa"/>
          </w:tcPr>
          <w:p w14:paraId="688E07AF" w14:textId="07999734" w:rsidR="00B91964" w:rsidRPr="00381CDB" w:rsidRDefault="0040083F">
            <w:pPr>
              <w:rPr>
                <w:rFonts w:cs="Arial"/>
              </w:rPr>
            </w:pPr>
            <w:r w:rsidRPr="00381CDB">
              <w:rPr>
                <w:rFonts w:cs="Arial"/>
              </w:rPr>
              <w:t>Yes</w:t>
            </w:r>
          </w:p>
        </w:tc>
      </w:tr>
      <w:tr w:rsidR="00874D3A" w:rsidRPr="00381CDB" w14:paraId="1D97FE86" w14:textId="77777777" w:rsidTr="004F5C87">
        <w:trPr>
          <w:trHeight w:val="397"/>
        </w:trPr>
        <w:tc>
          <w:tcPr>
            <w:tcW w:w="4508" w:type="dxa"/>
          </w:tcPr>
          <w:p w14:paraId="571032E5" w14:textId="77777777" w:rsidR="00874D3A" w:rsidRPr="00381CDB" w:rsidRDefault="00874D3A" w:rsidP="004F5C87">
            <w:pPr>
              <w:rPr>
                <w:rFonts w:cs="Arial"/>
                <w:b/>
              </w:rPr>
            </w:pPr>
            <w:r>
              <w:rPr>
                <w:rFonts w:cs="Arial"/>
                <w:b/>
              </w:rPr>
              <w:t>Equalities impact assessment completed</w:t>
            </w:r>
          </w:p>
        </w:tc>
        <w:tc>
          <w:tcPr>
            <w:tcW w:w="4508" w:type="dxa"/>
          </w:tcPr>
          <w:p w14:paraId="237D6BA9" w14:textId="5F3E3A58" w:rsidR="00874D3A" w:rsidRPr="00381CDB" w:rsidRDefault="005E4708" w:rsidP="004F5C87">
            <w:pPr>
              <w:rPr>
                <w:rFonts w:cs="Arial"/>
              </w:rPr>
            </w:pPr>
            <w:r>
              <w:rPr>
                <w:rFonts w:cs="Arial"/>
              </w:rPr>
              <w:t>February 2024</w:t>
            </w:r>
          </w:p>
        </w:tc>
      </w:tr>
      <w:tr w:rsidR="00B91964" w:rsidRPr="00381CDB" w14:paraId="6613F552" w14:textId="77777777" w:rsidTr="00B91964">
        <w:trPr>
          <w:trHeight w:val="397"/>
        </w:trPr>
        <w:tc>
          <w:tcPr>
            <w:tcW w:w="4508" w:type="dxa"/>
          </w:tcPr>
          <w:p w14:paraId="77FCEC01" w14:textId="4F18F862" w:rsidR="00B91964" w:rsidRPr="00381CDB" w:rsidRDefault="00B91964">
            <w:pPr>
              <w:rPr>
                <w:rFonts w:cs="Arial"/>
                <w:b/>
              </w:rPr>
            </w:pPr>
            <w:r w:rsidRPr="00381CDB">
              <w:rPr>
                <w:rFonts w:cs="Arial"/>
                <w:b/>
              </w:rPr>
              <w:t>Links to other documents</w:t>
            </w:r>
          </w:p>
        </w:tc>
        <w:tc>
          <w:tcPr>
            <w:tcW w:w="4508" w:type="dxa"/>
          </w:tcPr>
          <w:p w14:paraId="3CF6E09F" w14:textId="717DE7AB" w:rsidR="00A55FE8" w:rsidRPr="00381CDB" w:rsidRDefault="0040083F" w:rsidP="0040083F">
            <w:pPr>
              <w:rPr>
                <w:rFonts w:cs="Arial"/>
              </w:rPr>
            </w:pPr>
            <w:r w:rsidRPr="00381CDB">
              <w:rPr>
                <w:rFonts w:cs="Arial"/>
              </w:rPr>
              <w:t>Equalities Strategy, Code of Conduct for Staff, Code of Conduct for Governing Body Members</w:t>
            </w:r>
            <w:r w:rsidR="006F11FC" w:rsidRPr="00381CDB">
              <w:rPr>
                <w:rFonts w:cs="Arial"/>
              </w:rPr>
              <w:t>, Dignity at Work Policy, Unacceptable Actions Policy, Disciplinary Procedures, Grievance Procedures</w:t>
            </w:r>
            <w:r w:rsidR="00C7390D">
              <w:rPr>
                <w:rFonts w:cs="Arial"/>
              </w:rPr>
              <w:t>, Recruitment &amp; Selection Policy</w:t>
            </w:r>
            <w:r w:rsidR="00BC2D6C">
              <w:rPr>
                <w:rFonts w:cs="Arial"/>
              </w:rPr>
              <w:t>, Data Protection Policy, Data Retention Schedule, Complaints Policy</w:t>
            </w:r>
          </w:p>
        </w:tc>
      </w:tr>
      <w:tr w:rsidR="0061505F" w:rsidRPr="00381CDB" w14:paraId="08115BB3" w14:textId="77777777" w:rsidTr="00B91964">
        <w:trPr>
          <w:trHeight w:val="397"/>
        </w:trPr>
        <w:tc>
          <w:tcPr>
            <w:tcW w:w="4508" w:type="dxa"/>
          </w:tcPr>
          <w:p w14:paraId="6A0FF81A" w14:textId="6223B389" w:rsidR="0061505F" w:rsidRPr="00381CDB" w:rsidRDefault="0061505F">
            <w:pPr>
              <w:rPr>
                <w:rFonts w:cs="Arial"/>
                <w:b/>
              </w:rPr>
            </w:pPr>
            <w:r w:rsidRPr="00381CDB">
              <w:rPr>
                <w:rFonts w:cs="Arial"/>
                <w:b/>
              </w:rPr>
              <w:t>Consultation</w:t>
            </w:r>
          </w:p>
        </w:tc>
        <w:tc>
          <w:tcPr>
            <w:tcW w:w="4508" w:type="dxa"/>
          </w:tcPr>
          <w:p w14:paraId="01ADEAB2" w14:textId="28E0F1DD" w:rsidR="0061505F" w:rsidRPr="00381CDB" w:rsidRDefault="0040083F" w:rsidP="0061505F">
            <w:pPr>
              <w:rPr>
                <w:rFonts w:cs="Arial"/>
              </w:rPr>
            </w:pPr>
            <w:r w:rsidRPr="00381CDB">
              <w:rPr>
                <w:rFonts w:cs="Arial"/>
              </w:rPr>
              <w:t>Yes</w:t>
            </w:r>
            <w:r w:rsidR="005E4708">
              <w:rPr>
                <w:rFonts w:cs="Arial"/>
              </w:rPr>
              <w:t xml:space="preserve"> – Public and Staff</w:t>
            </w:r>
          </w:p>
        </w:tc>
      </w:tr>
      <w:tr w:rsidR="0040083F" w:rsidRPr="00381CDB" w14:paraId="21BDF361" w14:textId="77777777" w:rsidTr="00B91964">
        <w:trPr>
          <w:trHeight w:val="397"/>
        </w:trPr>
        <w:tc>
          <w:tcPr>
            <w:tcW w:w="4508" w:type="dxa"/>
          </w:tcPr>
          <w:p w14:paraId="63CEF752" w14:textId="56D2C274" w:rsidR="0040083F" w:rsidRPr="00381CDB" w:rsidRDefault="0040083F">
            <w:pPr>
              <w:rPr>
                <w:rFonts w:cs="Arial"/>
                <w:b/>
              </w:rPr>
            </w:pPr>
            <w:r w:rsidRPr="00381CDB">
              <w:rPr>
                <w:rFonts w:cs="Arial"/>
                <w:b/>
              </w:rPr>
              <w:t>Need for Procedure</w:t>
            </w:r>
          </w:p>
        </w:tc>
        <w:tc>
          <w:tcPr>
            <w:tcW w:w="4508" w:type="dxa"/>
          </w:tcPr>
          <w:p w14:paraId="15F2E167" w14:textId="73F1F7DF" w:rsidR="0040083F" w:rsidRPr="00381CDB" w:rsidRDefault="0040083F" w:rsidP="0061505F">
            <w:pPr>
              <w:rPr>
                <w:rFonts w:cs="Arial"/>
              </w:rPr>
            </w:pPr>
            <w:r w:rsidRPr="00381CDB">
              <w:rPr>
                <w:rFonts w:cs="Arial"/>
              </w:rPr>
              <w:t>No</w:t>
            </w:r>
          </w:p>
        </w:tc>
      </w:tr>
      <w:tr w:rsidR="00E86632" w:rsidRPr="00381CDB" w14:paraId="2D0ED76C" w14:textId="77777777" w:rsidTr="00B91964">
        <w:trPr>
          <w:trHeight w:val="397"/>
        </w:trPr>
        <w:tc>
          <w:tcPr>
            <w:tcW w:w="4508" w:type="dxa"/>
          </w:tcPr>
          <w:p w14:paraId="201AE7C5" w14:textId="34E57890" w:rsidR="00E86632" w:rsidRPr="00381CDB" w:rsidRDefault="00E86632">
            <w:pPr>
              <w:rPr>
                <w:rFonts w:cs="Arial"/>
                <w:b/>
              </w:rPr>
            </w:pPr>
            <w:r w:rsidRPr="00381CDB">
              <w:rPr>
                <w:rFonts w:cs="Arial"/>
                <w:b/>
              </w:rPr>
              <w:t>Policy Owner</w:t>
            </w:r>
          </w:p>
        </w:tc>
        <w:tc>
          <w:tcPr>
            <w:tcW w:w="4508" w:type="dxa"/>
          </w:tcPr>
          <w:p w14:paraId="433A4250" w14:textId="504529F6" w:rsidR="00E86632" w:rsidRPr="00381CDB" w:rsidRDefault="00E86632" w:rsidP="0061505F">
            <w:pPr>
              <w:rPr>
                <w:rFonts w:cs="Arial"/>
              </w:rPr>
            </w:pPr>
            <w:r w:rsidRPr="00381CDB">
              <w:rPr>
                <w:rFonts w:cs="Arial"/>
              </w:rPr>
              <w:t>Chief Executive</w:t>
            </w:r>
          </w:p>
        </w:tc>
      </w:tr>
    </w:tbl>
    <w:p w14:paraId="15C3B645" w14:textId="2EC4F712" w:rsidR="003B1E50" w:rsidRPr="00381CDB" w:rsidRDefault="003B1E50"/>
    <w:p w14:paraId="4DF1132B" w14:textId="77777777" w:rsidR="005E4708" w:rsidRPr="008F65DB" w:rsidRDefault="005E4708" w:rsidP="005E4708">
      <w:pPr>
        <w:rPr>
          <w:b/>
          <w:bCs/>
          <w:i/>
          <w:iCs/>
        </w:rPr>
      </w:pPr>
      <w:r w:rsidRPr="008F65DB">
        <w:rPr>
          <w:b/>
          <w:bCs/>
          <w:i/>
          <w:iCs/>
          <w:sz w:val="28"/>
          <w:szCs w:val="24"/>
        </w:rPr>
        <w:t xml:space="preserve">This policy can also be provided in large print, braille, audio, or other non-written format and in a variety of languages on request. Please contact the Association by emailing </w:t>
      </w:r>
      <w:hyperlink r:id="rId12" w:history="1">
        <w:r w:rsidRPr="008F65DB">
          <w:rPr>
            <w:rStyle w:val="Hyperlink"/>
            <w:b/>
            <w:bCs/>
            <w:i/>
            <w:iCs/>
            <w:sz w:val="28"/>
            <w:szCs w:val="24"/>
          </w:rPr>
          <w:t>admin@bridgewaterha.org.uk</w:t>
        </w:r>
      </w:hyperlink>
      <w:r w:rsidRPr="008F65DB">
        <w:rPr>
          <w:b/>
          <w:bCs/>
          <w:i/>
          <w:iCs/>
          <w:sz w:val="28"/>
          <w:szCs w:val="24"/>
        </w:rPr>
        <w:t xml:space="preserve"> or call 0141 812 2237 to request this.</w:t>
      </w:r>
    </w:p>
    <w:p w14:paraId="2FD80086" w14:textId="7DCD0B0D" w:rsidR="00647DC3" w:rsidRDefault="00647DC3">
      <w:r>
        <w:br w:type="page"/>
      </w:r>
    </w:p>
    <w:p w14:paraId="3653980F" w14:textId="33EB3988" w:rsidR="00EB4FB1" w:rsidRPr="00381CDB" w:rsidRDefault="00EB4FB1" w:rsidP="00EF013C">
      <w:pPr>
        <w:pStyle w:val="Heading1"/>
      </w:pPr>
      <w:r w:rsidRPr="00381CDB">
        <w:lastRenderedPageBreak/>
        <w:t xml:space="preserve">1. </w:t>
      </w:r>
      <w:r w:rsidR="00C75790" w:rsidRPr="00381CDB">
        <w:tab/>
      </w:r>
      <w:r w:rsidR="009C7208" w:rsidRPr="00381CDB">
        <w:t>POLICY STATEMENT</w:t>
      </w:r>
    </w:p>
    <w:p w14:paraId="59A9874E" w14:textId="77777777" w:rsidR="00C75790" w:rsidRPr="00381CDB" w:rsidRDefault="00C75790" w:rsidP="001E4A77">
      <w:pPr>
        <w:spacing w:after="0" w:line="240" w:lineRule="auto"/>
        <w:jc w:val="both"/>
        <w:rPr>
          <w:rFonts w:cs="Arial"/>
          <w:szCs w:val="24"/>
        </w:rPr>
      </w:pPr>
    </w:p>
    <w:p w14:paraId="1F3E7C54" w14:textId="47DA6B96" w:rsidR="00C75790" w:rsidRPr="00381CDB" w:rsidRDefault="00C75790" w:rsidP="00C75790">
      <w:pPr>
        <w:spacing w:after="0" w:line="240" w:lineRule="auto"/>
        <w:ind w:left="720" w:hanging="720"/>
        <w:jc w:val="both"/>
        <w:rPr>
          <w:rFonts w:cs="Arial"/>
          <w:szCs w:val="24"/>
        </w:rPr>
      </w:pPr>
      <w:r w:rsidRPr="00381CDB">
        <w:rPr>
          <w:rFonts w:cs="Arial"/>
          <w:szCs w:val="24"/>
        </w:rPr>
        <w:t>1.1</w:t>
      </w:r>
      <w:r w:rsidRPr="00381CDB">
        <w:rPr>
          <w:rFonts w:cs="Arial"/>
          <w:szCs w:val="24"/>
        </w:rPr>
        <w:tab/>
        <w:t>The purpose of th</w:t>
      </w:r>
      <w:r w:rsidR="00F81D3D" w:rsidRPr="00381CDB">
        <w:rPr>
          <w:rFonts w:cs="Arial"/>
          <w:szCs w:val="24"/>
        </w:rPr>
        <w:t xml:space="preserve">e Equality, </w:t>
      </w:r>
      <w:r w:rsidR="00620835" w:rsidRPr="00381CDB">
        <w:rPr>
          <w:rFonts w:cs="Arial"/>
          <w:szCs w:val="24"/>
        </w:rPr>
        <w:t>Diversity,</w:t>
      </w:r>
      <w:r w:rsidR="00F81D3D" w:rsidRPr="00381CDB">
        <w:rPr>
          <w:rFonts w:cs="Arial"/>
          <w:szCs w:val="24"/>
        </w:rPr>
        <w:t xml:space="preserve"> and Inclusion (EDI) P</w:t>
      </w:r>
      <w:r w:rsidRPr="00381CDB">
        <w:rPr>
          <w:rFonts w:cs="Arial"/>
          <w:szCs w:val="24"/>
        </w:rPr>
        <w:t xml:space="preserve">olicy is to </w:t>
      </w:r>
      <w:r w:rsidR="00FB2DAB">
        <w:rPr>
          <w:rFonts w:cs="Arial"/>
          <w:szCs w:val="24"/>
        </w:rPr>
        <w:t xml:space="preserve">articulate Bridgewater Housing Association’s commitment to </w:t>
      </w:r>
      <w:r w:rsidRPr="00381CDB">
        <w:rPr>
          <w:rFonts w:cs="Arial"/>
          <w:szCs w:val="24"/>
        </w:rPr>
        <w:t>provid</w:t>
      </w:r>
      <w:r w:rsidR="00FB2DAB">
        <w:rPr>
          <w:rFonts w:cs="Arial"/>
          <w:szCs w:val="24"/>
        </w:rPr>
        <w:t>ing</w:t>
      </w:r>
      <w:r w:rsidRPr="00381CDB">
        <w:rPr>
          <w:rFonts w:cs="Arial"/>
          <w:szCs w:val="24"/>
        </w:rPr>
        <w:t xml:space="preserve"> an environment where everyone is treated with dignity and respect</w:t>
      </w:r>
      <w:r w:rsidR="00FB2DAB">
        <w:rPr>
          <w:rFonts w:cs="Arial"/>
          <w:szCs w:val="24"/>
        </w:rPr>
        <w:t>,</w:t>
      </w:r>
      <w:r w:rsidRPr="00381CDB">
        <w:rPr>
          <w:rFonts w:cs="Arial"/>
          <w:szCs w:val="24"/>
        </w:rPr>
        <w:t xml:space="preserve"> while recognising and welcoming diversity.</w:t>
      </w:r>
    </w:p>
    <w:p w14:paraId="64FE5E79" w14:textId="77777777" w:rsidR="00C75790" w:rsidRPr="00381CDB" w:rsidRDefault="00C75790" w:rsidP="00C75790">
      <w:pPr>
        <w:spacing w:after="0" w:line="240" w:lineRule="auto"/>
        <w:ind w:left="720" w:hanging="720"/>
        <w:jc w:val="both"/>
        <w:rPr>
          <w:rFonts w:cs="Arial"/>
          <w:szCs w:val="24"/>
        </w:rPr>
      </w:pPr>
    </w:p>
    <w:p w14:paraId="61EE379C" w14:textId="22C304A2" w:rsidR="001E4A77" w:rsidRDefault="00C75790" w:rsidP="00C75790">
      <w:pPr>
        <w:spacing w:after="0" w:line="240" w:lineRule="auto"/>
        <w:ind w:left="720" w:hanging="720"/>
        <w:jc w:val="both"/>
        <w:rPr>
          <w:rFonts w:cs="Arial"/>
          <w:szCs w:val="24"/>
        </w:rPr>
      </w:pPr>
      <w:r w:rsidRPr="00381CDB">
        <w:rPr>
          <w:rFonts w:cs="Arial"/>
          <w:szCs w:val="24"/>
        </w:rPr>
        <w:t>1.2</w:t>
      </w:r>
      <w:r w:rsidRPr="00381CDB">
        <w:rPr>
          <w:rFonts w:cs="Arial"/>
          <w:szCs w:val="24"/>
        </w:rPr>
        <w:tab/>
        <w:t>Bridgewater</w:t>
      </w:r>
      <w:r w:rsidR="001E4A77" w:rsidRPr="00381CDB">
        <w:rPr>
          <w:rFonts w:cs="Arial"/>
          <w:szCs w:val="24"/>
        </w:rPr>
        <w:t xml:space="preserve"> Housing Association believes in equality of opportunity, embracing diversity </w:t>
      </w:r>
      <w:r w:rsidRPr="00381CDB">
        <w:rPr>
          <w:rFonts w:cs="Arial"/>
          <w:szCs w:val="24"/>
        </w:rPr>
        <w:t>a</w:t>
      </w:r>
      <w:r w:rsidR="001E4A77" w:rsidRPr="00381CDB">
        <w:rPr>
          <w:rFonts w:cs="Arial"/>
          <w:szCs w:val="24"/>
        </w:rPr>
        <w:t xml:space="preserve">nd promoting </w:t>
      </w:r>
      <w:r w:rsidRPr="00381CDB">
        <w:rPr>
          <w:rFonts w:cs="Arial"/>
          <w:szCs w:val="24"/>
        </w:rPr>
        <w:t>i</w:t>
      </w:r>
      <w:r w:rsidR="001E4A77" w:rsidRPr="00381CDB">
        <w:rPr>
          <w:rFonts w:cs="Arial"/>
          <w:szCs w:val="24"/>
        </w:rPr>
        <w:t xml:space="preserve">nclusiveness. We </w:t>
      </w:r>
      <w:r w:rsidR="005E77BA">
        <w:rPr>
          <w:rFonts w:cs="Arial"/>
          <w:szCs w:val="24"/>
        </w:rPr>
        <w:t>aim to embed equality into everything we do,</w:t>
      </w:r>
      <w:r w:rsidR="00A224BB">
        <w:rPr>
          <w:rFonts w:cs="Arial"/>
          <w:szCs w:val="24"/>
        </w:rPr>
        <w:t xml:space="preserve"> not</w:t>
      </w:r>
      <w:r w:rsidR="001E4A77" w:rsidRPr="00381CDB">
        <w:rPr>
          <w:rFonts w:cs="Arial"/>
          <w:szCs w:val="24"/>
        </w:rPr>
        <w:t xml:space="preserve"> just because we are required to by law and our regulator</w:t>
      </w:r>
      <w:r w:rsidR="00A224BB">
        <w:rPr>
          <w:rFonts w:cs="Arial"/>
          <w:szCs w:val="24"/>
        </w:rPr>
        <w:t xml:space="preserve">, but </w:t>
      </w:r>
      <w:r w:rsidR="001E4A77" w:rsidRPr="00381CDB">
        <w:rPr>
          <w:rFonts w:cs="Arial"/>
          <w:szCs w:val="24"/>
        </w:rPr>
        <w:t>because we believe in fairness</w:t>
      </w:r>
      <w:r w:rsidR="00110804">
        <w:rPr>
          <w:rFonts w:cs="Arial"/>
          <w:szCs w:val="24"/>
        </w:rPr>
        <w:t>, removing barriers to success,</w:t>
      </w:r>
      <w:r w:rsidR="001E4A77" w:rsidRPr="00381CDB">
        <w:rPr>
          <w:rFonts w:cs="Arial"/>
          <w:szCs w:val="24"/>
        </w:rPr>
        <w:t xml:space="preserve"> and </w:t>
      </w:r>
      <w:r w:rsidR="00465078">
        <w:rPr>
          <w:rFonts w:cs="Arial"/>
          <w:szCs w:val="24"/>
        </w:rPr>
        <w:t xml:space="preserve">enabling </w:t>
      </w:r>
      <w:r w:rsidR="001E4A77" w:rsidRPr="00381CDB">
        <w:rPr>
          <w:rFonts w:cs="Arial"/>
          <w:szCs w:val="24"/>
        </w:rPr>
        <w:t>access for all to our services, recruitment and community work.</w:t>
      </w:r>
    </w:p>
    <w:p w14:paraId="7775B691" w14:textId="77777777" w:rsidR="00383D57" w:rsidRPr="00381CDB" w:rsidRDefault="00383D57" w:rsidP="00C75790">
      <w:pPr>
        <w:spacing w:after="0" w:line="240" w:lineRule="auto"/>
        <w:ind w:left="720" w:hanging="720"/>
        <w:jc w:val="both"/>
        <w:rPr>
          <w:rFonts w:cs="Arial"/>
          <w:szCs w:val="24"/>
        </w:rPr>
      </w:pPr>
    </w:p>
    <w:p w14:paraId="5EB268B3" w14:textId="67D758D7" w:rsidR="00C75790" w:rsidRDefault="0064621A" w:rsidP="00383D57">
      <w:pPr>
        <w:spacing w:after="0" w:line="240" w:lineRule="auto"/>
        <w:ind w:left="720" w:hanging="720"/>
        <w:jc w:val="both"/>
        <w:rPr>
          <w:rFonts w:cs="Arial"/>
          <w:szCs w:val="24"/>
        </w:rPr>
      </w:pPr>
      <w:r>
        <w:rPr>
          <w:rFonts w:cs="Arial"/>
          <w:szCs w:val="24"/>
        </w:rPr>
        <w:t>1.3</w:t>
      </w:r>
      <w:r>
        <w:rPr>
          <w:rFonts w:cs="Arial"/>
          <w:szCs w:val="24"/>
        </w:rPr>
        <w:tab/>
      </w:r>
      <w:r w:rsidR="00383D57">
        <w:rPr>
          <w:rFonts w:cs="Arial"/>
          <w:szCs w:val="24"/>
        </w:rPr>
        <w:t>Furthermore, drawing on the differences and uniqueness of our individuals will add value to the way we provide our services, enabling us to anticipate the needs of our service users and stakeholders with more creativity.</w:t>
      </w:r>
    </w:p>
    <w:p w14:paraId="054BD21E" w14:textId="77777777" w:rsidR="00383D57" w:rsidRPr="00381CDB" w:rsidRDefault="00383D57" w:rsidP="008F65DB">
      <w:pPr>
        <w:spacing w:after="0" w:line="240" w:lineRule="auto"/>
        <w:ind w:left="720" w:hanging="720"/>
        <w:jc w:val="both"/>
        <w:rPr>
          <w:rFonts w:cs="Arial"/>
          <w:szCs w:val="24"/>
        </w:rPr>
      </w:pPr>
    </w:p>
    <w:p w14:paraId="7256A2E3" w14:textId="77777777" w:rsidR="008F65DB" w:rsidRDefault="00C75790" w:rsidP="00C75790">
      <w:pPr>
        <w:spacing w:after="0" w:line="240" w:lineRule="auto"/>
        <w:ind w:left="720" w:hanging="720"/>
        <w:jc w:val="both"/>
        <w:rPr>
          <w:rFonts w:cs="Arial"/>
          <w:szCs w:val="24"/>
        </w:rPr>
      </w:pPr>
      <w:r w:rsidRPr="00381CDB">
        <w:rPr>
          <w:rFonts w:cs="Arial"/>
          <w:szCs w:val="24"/>
        </w:rPr>
        <w:t>1.</w:t>
      </w:r>
      <w:r w:rsidR="00383D57">
        <w:rPr>
          <w:rFonts w:cs="Arial"/>
          <w:szCs w:val="24"/>
        </w:rPr>
        <w:t>4</w:t>
      </w:r>
      <w:r w:rsidRPr="00381CDB">
        <w:rPr>
          <w:rFonts w:cs="Arial"/>
          <w:szCs w:val="24"/>
        </w:rPr>
        <w:tab/>
      </w:r>
      <w:r w:rsidR="001E4A77" w:rsidRPr="00381CDB">
        <w:rPr>
          <w:rFonts w:cs="Arial"/>
          <w:szCs w:val="24"/>
        </w:rPr>
        <w:t xml:space="preserve">This Policy is here to ensure the </w:t>
      </w:r>
      <w:r w:rsidR="005272BC">
        <w:rPr>
          <w:rFonts w:cs="Arial"/>
          <w:szCs w:val="24"/>
        </w:rPr>
        <w:t>pursuit</w:t>
      </w:r>
      <w:r w:rsidR="00F118D7" w:rsidRPr="00381CDB">
        <w:rPr>
          <w:rFonts w:cs="Arial"/>
          <w:szCs w:val="24"/>
        </w:rPr>
        <w:t xml:space="preserve"> </w:t>
      </w:r>
      <w:r w:rsidR="001E4A77" w:rsidRPr="00381CDB">
        <w:rPr>
          <w:rFonts w:cs="Arial"/>
          <w:szCs w:val="24"/>
        </w:rPr>
        <w:t xml:space="preserve">of </w:t>
      </w:r>
      <w:r w:rsidR="005272BC">
        <w:rPr>
          <w:rFonts w:cs="Arial"/>
          <w:szCs w:val="24"/>
        </w:rPr>
        <w:t xml:space="preserve">greater </w:t>
      </w:r>
      <w:r w:rsidR="001E4A77" w:rsidRPr="00381CDB">
        <w:rPr>
          <w:rFonts w:cs="Arial"/>
          <w:szCs w:val="24"/>
        </w:rPr>
        <w:t xml:space="preserve">equality and diversity </w:t>
      </w:r>
      <w:r w:rsidR="0097481C">
        <w:rPr>
          <w:rFonts w:cs="Arial"/>
          <w:szCs w:val="24"/>
        </w:rPr>
        <w:t xml:space="preserve">for all </w:t>
      </w:r>
      <w:r w:rsidR="001E4A77" w:rsidRPr="00381CDB">
        <w:rPr>
          <w:rFonts w:cs="Arial"/>
          <w:szCs w:val="24"/>
        </w:rPr>
        <w:t xml:space="preserve">employees, Board Members, contractors, </w:t>
      </w:r>
      <w:r w:rsidR="0097481C">
        <w:rPr>
          <w:rFonts w:cs="Arial"/>
          <w:szCs w:val="24"/>
        </w:rPr>
        <w:t>service users and stakeholders</w:t>
      </w:r>
      <w:r w:rsidR="001E4A77" w:rsidRPr="00381CDB">
        <w:rPr>
          <w:rFonts w:cs="Arial"/>
          <w:szCs w:val="24"/>
        </w:rPr>
        <w:t>.</w:t>
      </w:r>
      <w:r w:rsidR="00647DC3">
        <w:rPr>
          <w:rFonts w:cs="Arial"/>
          <w:szCs w:val="24"/>
        </w:rPr>
        <w:t xml:space="preserve"> </w:t>
      </w:r>
    </w:p>
    <w:p w14:paraId="7842633A" w14:textId="77777777" w:rsidR="008F65DB" w:rsidRDefault="008F65DB" w:rsidP="00C75790">
      <w:pPr>
        <w:spacing w:after="0" w:line="240" w:lineRule="auto"/>
        <w:ind w:left="720" w:hanging="720"/>
        <w:jc w:val="both"/>
        <w:rPr>
          <w:rFonts w:cs="Arial"/>
          <w:szCs w:val="24"/>
        </w:rPr>
      </w:pPr>
    </w:p>
    <w:p w14:paraId="62ED2990" w14:textId="7128E264" w:rsidR="001E4A77" w:rsidRPr="00381CDB" w:rsidRDefault="008F65DB" w:rsidP="00B14FB6">
      <w:pPr>
        <w:spacing w:after="0" w:line="240" w:lineRule="auto"/>
        <w:ind w:left="720" w:hanging="720"/>
        <w:jc w:val="both"/>
        <w:rPr>
          <w:rFonts w:cs="Arial"/>
          <w:szCs w:val="24"/>
        </w:rPr>
      </w:pPr>
      <w:r>
        <w:rPr>
          <w:rFonts w:cs="Arial"/>
          <w:szCs w:val="24"/>
        </w:rPr>
        <w:t>1.5</w:t>
      </w:r>
      <w:r>
        <w:rPr>
          <w:rFonts w:cs="Arial"/>
          <w:szCs w:val="24"/>
        </w:rPr>
        <w:tab/>
      </w:r>
      <w:r w:rsidR="00647DC3" w:rsidRPr="00647DC3">
        <w:rPr>
          <w:rFonts w:cs="Arial"/>
          <w:szCs w:val="24"/>
        </w:rPr>
        <w:t>Promoting equality and human rights is integral to our work. Our re-affirms our commitment to meeting our equality duties and performing our role in a way which encourages and recognises the importance of equality and human rights.</w:t>
      </w:r>
    </w:p>
    <w:p w14:paraId="6DB90CF5" w14:textId="77777777" w:rsidR="001E4A77" w:rsidRPr="00381CDB" w:rsidRDefault="001E4A77" w:rsidP="009C7208">
      <w:pPr>
        <w:spacing w:after="0" w:line="240" w:lineRule="auto"/>
        <w:jc w:val="both"/>
        <w:rPr>
          <w:rFonts w:cs="Arial"/>
          <w:szCs w:val="24"/>
        </w:rPr>
      </w:pPr>
    </w:p>
    <w:p w14:paraId="479AE0B2" w14:textId="784D05DE" w:rsidR="0040083F" w:rsidRPr="00381CDB" w:rsidRDefault="00DF07F1" w:rsidP="00DF07F1">
      <w:pPr>
        <w:pStyle w:val="Heading1"/>
      </w:pPr>
      <w:r w:rsidRPr="00381CDB">
        <w:t>2.</w:t>
      </w:r>
      <w:r w:rsidRPr="00381CDB">
        <w:tab/>
        <w:t>AIMS OF THE POLICY</w:t>
      </w:r>
    </w:p>
    <w:p w14:paraId="65925B60" w14:textId="77777777" w:rsidR="00DF07F1" w:rsidRPr="00381CDB" w:rsidRDefault="00DF07F1" w:rsidP="009C7208">
      <w:pPr>
        <w:spacing w:after="0" w:line="240" w:lineRule="auto"/>
        <w:jc w:val="both"/>
        <w:rPr>
          <w:rFonts w:cs="Arial"/>
          <w:szCs w:val="24"/>
        </w:rPr>
      </w:pPr>
    </w:p>
    <w:p w14:paraId="5DD01692" w14:textId="2EF6EAC6" w:rsidR="001E4A77" w:rsidRPr="00381CDB" w:rsidRDefault="00DF07F1" w:rsidP="001E4A77">
      <w:pPr>
        <w:spacing w:after="0" w:line="240" w:lineRule="auto"/>
        <w:rPr>
          <w:rFonts w:eastAsia="Times New Roman" w:cs="Arial"/>
          <w:szCs w:val="24"/>
        </w:rPr>
      </w:pPr>
      <w:r w:rsidRPr="00381CDB">
        <w:rPr>
          <w:rFonts w:eastAsia="Times New Roman" w:cs="Arial"/>
          <w:szCs w:val="24"/>
        </w:rPr>
        <w:t>2.</w:t>
      </w:r>
      <w:r w:rsidR="001E4A77" w:rsidRPr="00381CDB">
        <w:rPr>
          <w:rFonts w:eastAsia="Times New Roman" w:cs="Arial"/>
          <w:szCs w:val="24"/>
        </w:rPr>
        <w:t>1</w:t>
      </w:r>
      <w:r w:rsidR="001E4A77" w:rsidRPr="00381CDB">
        <w:rPr>
          <w:rFonts w:eastAsia="Times New Roman" w:cs="Arial"/>
          <w:szCs w:val="24"/>
        </w:rPr>
        <w:tab/>
        <w:t>The Policy aims to:</w:t>
      </w:r>
    </w:p>
    <w:p w14:paraId="545C3075" w14:textId="77777777" w:rsidR="00DF07F1" w:rsidRPr="00381CDB" w:rsidRDefault="00DF07F1" w:rsidP="001E4A77">
      <w:pPr>
        <w:spacing w:after="0" w:line="240" w:lineRule="auto"/>
        <w:rPr>
          <w:rFonts w:eastAsia="Times New Roman" w:cs="Arial"/>
          <w:szCs w:val="24"/>
        </w:rPr>
      </w:pPr>
    </w:p>
    <w:p w14:paraId="53F2BFC9" w14:textId="6A33FD00" w:rsidR="001E4A77" w:rsidRPr="00381CDB" w:rsidRDefault="001E4A77" w:rsidP="00381CDB">
      <w:pPr>
        <w:pStyle w:val="ListParagraph"/>
        <w:numPr>
          <w:ilvl w:val="0"/>
          <w:numId w:val="2"/>
        </w:numPr>
        <w:rPr>
          <w:rFonts w:ascii="Arial" w:hAnsi="Arial" w:cs="Arial"/>
        </w:rPr>
      </w:pPr>
      <w:r w:rsidRPr="00381CDB">
        <w:rPr>
          <w:rFonts w:ascii="Arial" w:hAnsi="Arial" w:cs="Arial"/>
        </w:rPr>
        <w:t xml:space="preserve">Give clear guidance and responsibility to staff, Board and Contractors, including a commitment to training and development knowledge of </w:t>
      </w:r>
      <w:r w:rsidR="00DA61C6">
        <w:rPr>
          <w:rFonts w:ascii="Arial" w:hAnsi="Arial" w:cs="Arial"/>
        </w:rPr>
        <w:t>EDI</w:t>
      </w:r>
      <w:r w:rsidRPr="00381CDB">
        <w:rPr>
          <w:rFonts w:ascii="Arial" w:hAnsi="Arial" w:cs="Arial"/>
        </w:rPr>
        <w:t>.</w:t>
      </w:r>
    </w:p>
    <w:p w14:paraId="7C8B14B6" w14:textId="12DA9325" w:rsidR="001E4A77" w:rsidRPr="00381CDB" w:rsidRDefault="001E4A77" w:rsidP="00381CDB">
      <w:pPr>
        <w:pStyle w:val="ListParagraph"/>
        <w:numPr>
          <w:ilvl w:val="0"/>
          <w:numId w:val="2"/>
        </w:numPr>
        <w:rPr>
          <w:rFonts w:ascii="Arial" w:hAnsi="Arial" w:cs="Arial"/>
        </w:rPr>
      </w:pPr>
      <w:r w:rsidRPr="00381CDB">
        <w:rPr>
          <w:rFonts w:ascii="Arial" w:hAnsi="Arial" w:cs="Arial"/>
        </w:rPr>
        <w:t>Set our commitment to Equality Impact Assessments and data gathering.</w:t>
      </w:r>
    </w:p>
    <w:p w14:paraId="54BC4D0E" w14:textId="0FC93FDC" w:rsidR="001E4A77" w:rsidRPr="00381CDB" w:rsidRDefault="00DA61C6" w:rsidP="00381CDB">
      <w:pPr>
        <w:pStyle w:val="ListParagraph"/>
        <w:numPr>
          <w:ilvl w:val="0"/>
          <w:numId w:val="2"/>
        </w:numPr>
        <w:rPr>
          <w:rFonts w:ascii="Arial" w:hAnsi="Arial" w:cs="Arial"/>
        </w:rPr>
      </w:pPr>
      <w:r>
        <w:rPr>
          <w:rFonts w:ascii="Arial" w:hAnsi="Arial" w:cs="Arial"/>
        </w:rPr>
        <w:t>Inform</w:t>
      </w:r>
      <w:r w:rsidRPr="00381CDB">
        <w:rPr>
          <w:rFonts w:ascii="Arial" w:hAnsi="Arial" w:cs="Arial"/>
        </w:rPr>
        <w:t xml:space="preserve"> </w:t>
      </w:r>
      <w:r w:rsidR="001E4A77" w:rsidRPr="00381CDB">
        <w:rPr>
          <w:rFonts w:ascii="Arial" w:hAnsi="Arial" w:cs="Arial"/>
        </w:rPr>
        <w:t>our Complaints Policy and</w:t>
      </w:r>
      <w:r w:rsidR="00B14FB6">
        <w:rPr>
          <w:rFonts w:ascii="Arial" w:hAnsi="Arial" w:cs="Arial"/>
        </w:rPr>
        <w:t xml:space="preserve"> enable staff to </w:t>
      </w:r>
      <w:r w:rsidR="00B14FB6" w:rsidRPr="00381CDB">
        <w:rPr>
          <w:rFonts w:ascii="Arial" w:hAnsi="Arial" w:cs="Arial"/>
        </w:rPr>
        <w:t>work</w:t>
      </w:r>
      <w:r w:rsidR="001E4A77" w:rsidRPr="00381CDB">
        <w:rPr>
          <w:rFonts w:ascii="Arial" w:hAnsi="Arial" w:cs="Arial"/>
        </w:rPr>
        <w:t xml:space="preserve"> with protected characteristic groups to remove harassment and bullying both in the workplace and in our communities.</w:t>
      </w:r>
    </w:p>
    <w:p w14:paraId="024A75DA" w14:textId="066BA1CA" w:rsidR="00D21288" w:rsidRPr="00381CDB" w:rsidRDefault="001E4A77" w:rsidP="00381CDB">
      <w:pPr>
        <w:pStyle w:val="ListParagraph"/>
        <w:numPr>
          <w:ilvl w:val="0"/>
          <w:numId w:val="2"/>
        </w:numPr>
        <w:rPr>
          <w:rFonts w:ascii="Arial" w:hAnsi="Arial" w:cs="Arial"/>
        </w:rPr>
      </w:pPr>
      <w:r w:rsidRPr="00381CDB">
        <w:rPr>
          <w:rFonts w:ascii="Arial" w:hAnsi="Arial" w:cs="Arial"/>
        </w:rPr>
        <w:t xml:space="preserve">Set out what and how we will publish </w:t>
      </w:r>
      <w:r w:rsidR="00DA61C6">
        <w:rPr>
          <w:rFonts w:ascii="Arial" w:hAnsi="Arial" w:cs="Arial"/>
        </w:rPr>
        <w:t xml:space="preserve">in terms of </w:t>
      </w:r>
      <w:r w:rsidRPr="00381CDB">
        <w:rPr>
          <w:rFonts w:ascii="Arial" w:hAnsi="Arial" w:cs="Arial"/>
        </w:rPr>
        <w:t>our statistics on protected characteristics and complaints related to equality issues.</w:t>
      </w:r>
    </w:p>
    <w:p w14:paraId="5AD805B7" w14:textId="77777777" w:rsidR="001E4A77" w:rsidRPr="00381CDB" w:rsidRDefault="001E4A77" w:rsidP="001E4A77">
      <w:pPr>
        <w:spacing w:after="0" w:line="240" w:lineRule="auto"/>
        <w:rPr>
          <w:rFonts w:eastAsia="Times New Roman" w:cs="Arial"/>
          <w:szCs w:val="24"/>
        </w:rPr>
      </w:pPr>
    </w:p>
    <w:p w14:paraId="48A48ECD" w14:textId="77777777" w:rsidR="000B28CF" w:rsidRPr="00381CDB" w:rsidRDefault="000B28CF" w:rsidP="000B28CF">
      <w:pPr>
        <w:spacing w:after="0" w:line="240" w:lineRule="auto"/>
        <w:rPr>
          <w:rFonts w:eastAsia="Times New Roman" w:cs="Arial"/>
          <w:b/>
          <w:szCs w:val="24"/>
        </w:rPr>
      </w:pPr>
    </w:p>
    <w:p w14:paraId="48DA3EFC" w14:textId="19C34BA2" w:rsidR="0040083F" w:rsidRPr="00381CDB" w:rsidRDefault="00DF07F1" w:rsidP="00DF07F1">
      <w:pPr>
        <w:pStyle w:val="Heading1"/>
      </w:pPr>
      <w:r w:rsidRPr="00381CDB">
        <w:t>3.</w:t>
      </w:r>
      <w:r w:rsidRPr="00381CDB">
        <w:tab/>
        <w:t>POLICY PRINCIPLES</w:t>
      </w:r>
    </w:p>
    <w:p w14:paraId="5316D4A7" w14:textId="77777777" w:rsidR="00DF07F1" w:rsidRPr="00381CDB" w:rsidRDefault="00DF07F1" w:rsidP="000B28CF">
      <w:pPr>
        <w:spacing w:after="0" w:line="240" w:lineRule="auto"/>
        <w:rPr>
          <w:rFonts w:eastAsia="Times New Roman" w:cs="Arial"/>
          <w:b/>
          <w:szCs w:val="24"/>
        </w:rPr>
      </w:pPr>
    </w:p>
    <w:p w14:paraId="1F9048C6" w14:textId="77777777" w:rsidR="00DF07F1"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t>3.1</w:t>
      </w:r>
      <w:r w:rsidRPr="00381CDB">
        <w:rPr>
          <w:rFonts w:eastAsia="Times New Roman" w:cs="Arial"/>
          <w:bCs/>
          <w:szCs w:val="24"/>
        </w:rPr>
        <w:tab/>
      </w:r>
      <w:r w:rsidR="0040083F" w:rsidRPr="00381CDB">
        <w:rPr>
          <w:rFonts w:eastAsia="Times New Roman" w:cs="Arial"/>
          <w:bCs/>
          <w:szCs w:val="24"/>
        </w:rPr>
        <w:t xml:space="preserve">We will contribute to ensuring that everyone has an equal chance to succeed in our communities by:  </w:t>
      </w:r>
    </w:p>
    <w:p w14:paraId="195B1449" w14:textId="77777777" w:rsidR="00DF07F1" w:rsidRPr="00381CDB" w:rsidRDefault="00DF07F1" w:rsidP="00DF07F1">
      <w:pPr>
        <w:spacing w:after="0" w:line="240" w:lineRule="auto"/>
        <w:rPr>
          <w:rFonts w:eastAsia="Times New Roman" w:cs="Arial"/>
          <w:bCs/>
          <w:szCs w:val="24"/>
        </w:rPr>
      </w:pPr>
    </w:p>
    <w:p w14:paraId="13CA6E0B" w14:textId="77777777" w:rsidR="004D2392" w:rsidRDefault="0040083F" w:rsidP="00381CDB">
      <w:pPr>
        <w:pStyle w:val="ListParagraph"/>
        <w:numPr>
          <w:ilvl w:val="0"/>
          <w:numId w:val="3"/>
        </w:numPr>
        <w:rPr>
          <w:rFonts w:ascii="Arial" w:hAnsi="Arial" w:cs="Arial"/>
          <w:bCs/>
        </w:rPr>
      </w:pPr>
      <w:r w:rsidRPr="00381CDB">
        <w:rPr>
          <w:rFonts w:ascii="Arial" w:hAnsi="Arial" w:cs="Arial"/>
          <w:bCs/>
        </w:rPr>
        <w:t>Providing our services in ways that make them accessible to all who seek to use them.</w:t>
      </w:r>
    </w:p>
    <w:p w14:paraId="42D1D311" w14:textId="38DB44D9" w:rsidR="00DF07F1" w:rsidRPr="00EF013C" w:rsidRDefault="007C4633" w:rsidP="00381CDB">
      <w:pPr>
        <w:pStyle w:val="ListParagraph"/>
        <w:numPr>
          <w:ilvl w:val="0"/>
          <w:numId w:val="3"/>
        </w:numPr>
        <w:rPr>
          <w:rFonts w:ascii="Arial" w:hAnsi="Arial" w:cs="Arial"/>
          <w:bCs/>
        </w:rPr>
      </w:pPr>
      <w:r w:rsidRPr="00EF013C">
        <w:rPr>
          <w:rFonts w:ascii="Arial" w:hAnsi="Arial" w:cs="Arial"/>
          <w:bCs/>
        </w:rPr>
        <w:t xml:space="preserve">Working with </w:t>
      </w:r>
      <w:r w:rsidR="005E50B0" w:rsidRPr="00EF013C">
        <w:rPr>
          <w:rFonts w:ascii="Arial" w:hAnsi="Arial" w:cs="Arial"/>
          <w:bCs/>
        </w:rPr>
        <w:t>protected characteristic groups to identify potential barriers to their participation in our activities</w:t>
      </w:r>
      <w:r w:rsidR="00FD718B" w:rsidRPr="00EF013C">
        <w:rPr>
          <w:rFonts w:ascii="Arial" w:hAnsi="Arial" w:cs="Arial"/>
          <w:bCs/>
        </w:rPr>
        <w:t>.</w:t>
      </w:r>
    </w:p>
    <w:p w14:paraId="1C4508FB" w14:textId="77777777" w:rsidR="00DF07F1" w:rsidRPr="00381CDB" w:rsidRDefault="0040083F" w:rsidP="00381CDB">
      <w:pPr>
        <w:pStyle w:val="ListParagraph"/>
        <w:numPr>
          <w:ilvl w:val="0"/>
          <w:numId w:val="3"/>
        </w:numPr>
        <w:rPr>
          <w:rFonts w:ascii="Arial" w:hAnsi="Arial" w:cs="Arial"/>
          <w:bCs/>
        </w:rPr>
      </w:pPr>
      <w:r w:rsidRPr="00381CDB">
        <w:rPr>
          <w:rFonts w:ascii="Arial" w:hAnsi="Arial" w:cs="Arial"/>
          <w:bCs/>
        </w:rPr>
        <w:t xml:space="preserve">Supporting our staff and Board Members to help them recognise and meet a diverse range of needs and interests.  </w:t>
      </w:r>
    </w:p>
    <w:p w14:paraId="1523802C" w14:textId="4CE7369D" w:rsidR="00DF07F1" w:rsidRPr="00381CDB" w:rsidRDefault="00DF07F1" w:rsidP="00381CDB">
      <w:pPr>
        <w:pStyle w:val="ListParagraph"/>
        <w:numPr>
          <w:ilvl w:val="0"/>
          <w:numId w:val="3"/>
        </w:numPr>
        <w:rPr>
          <w:rFonts w:ascii="Arial" w:hAnsi="Arial" w:cs="Arial"/>
          <w:bCs/>
        </w:rPr>
      </w:pPr>
      <w:r w:rsidRPr="00381CDB">
        <w:rPr>
          <w:rFonts w:ascii="Arial" w:hAnsi="Arial" w:cs="Arial"/>
          <w:bCs/>
        </w:rPr>
        <w:t>A</w:t>
      </w:r>
      <w:r w:rsidR="0040083F" w:rsidRPr="00381CDB">
        <w:rPr>
          <w:rFonts w:ascii="Arial" w:hAnsi="Arial" w:cs="Arial"/>
          <w:bCs/>
        </w:rPr>
        <w:t xml:space="preserve">dopting recruitment and procurement practices that are open, </w:t>
      </w:r>
      <w:r w:rsidR="00620835" w:rsidRPr="00381CDB">
        <w:rPr>
          <w:rFonts w:ascii="Arial" w:hAnsi="Arial" w:cs="Arial"/>
          <w:bCs/>
        </w:rPr>
        <w:t>fair,</w:t>
      </w:r>
      <w:r w:rsidR="0040083F" w:rsidRPr="00381CDB">
        <w:rPr>
          <w:rFonts w:ascii="Arial" w:hAnsi="Arial" w:cs="Arial"/>
          <w:bCs/>
        </w:rPr>
        <w:t xml:space="preserve"> and transparent.  </w:t>
      </w:r>
    </w:p>
    <w:p w14:paraId="1FE3DA09" w14:textId="77777777" w:rsidR="00DF07F1" w:rsidRPr="00381CDB" w:rsidRDefault="00DF07F1" w:rsidP="00DF07F1">
      <w:pPr>
        <w:spacing w:after="0" w:line="240" w:lineRule="auto"/>
        <w:rPr>
          <w:rFonts w:eastAsia="Times New Roman" w:cs="Arial"/>
          <w:bCs/>
          <w:szCs w:val="24"/>
        </w:rPr>
      </w:pPr>
    </w:p>
    <w:p w14:paraId="12A82A1A" w14:textId="44D75959" w:rsidR="00DF07F1"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lastRenderedPageBreak/>
        <w:t>3</w:t>
      </w:r>
      <w:r w:rsidR="0040083F" w:rsidRPr="00381CDB">
        <w:rPr>
          <w:rFonts w:eastAsia="Times New Roman" w:cs="Arial"/>
          <w:bCs/>
          <w:szCs w:val="24"/>
        </w:rPr>
        <w:t xml:space="preserve">.2 </w:t>
      </w:r>
      <w:r w:rsidRPr="00381CDB">
        <w:rPr>
          <w:rFonts w:eastAsia="Times New Roman" w:cs="Arial"/>
          <w:bCs/>
          <w:szCs w:val="24"/>
        </w:rPr>
        <w:tab/>
      </w:r>
      <w:r w:rsidR="0040083F" w:rsidRPr="00381CDB">
        <w:rPr>
          <w:rFonts w:eastAsia="Times New Roman" w:cs="Arial"/>
          <w:bCs/>
          <w:szCs w:val="24"/>
        </w:rPr>
        <w:t xml:space="preserve">We aim to ensure that our services are accessible to all regardless of age, disability, </w:t>
      </w:r>
      <w:r w:rsidR="00DD1973" w:rsidRPr="00381CDB">
        <w:rPr>
          <w:rFonts w:eastAsia="Times New Roman" w:cs="Arial"/>
          <w:bCs/>
          <w:szCs w:val="24"/>
        </w:rPr>
        <w:t>gender</w:t>
      </w:r>
      <w:r w:rsidR="00DD1973">
        <w:rPr>
          <w:rFonts w:eastAsia="Times New Roman" w:cs="Arial"/>
          <w:bCs/>
          <w:szCs w:val="24"/>
        </w:rPr>
        <w:t xml:space="preserve"> or gender reassignment</w:t>
      </w:r>
      <w:r w:rsidR="00DD1973" w:rsidRPr="00381CDB">
        <w:rPr>
          <w:rFonts w:eastAsia="Times New Roman" w:cs="Arial"/>
          <w:bCs/>
          <w:szCs w:val="24"/>
        </w:rPr>
        <w:t>,</w:t>
      </w:r>
      <w:r w:rsidR="00DD1973">
        <w:rPr>
          <w:rFonts w:eastAsia="Times New Roman" w:cs="Arial"/>
          <w:bCs/>
          <w:szCs w:val="24"/>
        </w:rPr>
        <w:t xml:space="preserve"> </w:t>
      </w:r>
      <w:r w:rsidR="00947490" w:rsidRPr="00381CDB">
        <w:rPr>
          <w:rFonts w:eastAsia="Times New Roman" w:cs="Arial"/>
          <w:bCs/>
          <w:szCs w:val="24"/>
        </w:rPr>
        <w:t xml:space="preserve">marital </w:t>
      </w:r>
      <w:r w:rsidR="00947490">
        <w:rPr>
          <w:rFonts w:eastAsia="Times New Roman" w:cs="Arial"/>
          <w:bCs/>
          <w:szCs w:val="24"/>
        </w:rPr>
        <w:t xml:space="preserve">or civil partnership </w:t>
      </w:r>
      <w:r w:rsidR="00947490" w:rsidRPr="00381CDB">
        <w:rPr>
          <w:rFonts w:eastAsia="Times New Roman" w:cs="Arial"/>
          <w:bCs/>
          <w:szCs w:val="24"/>
        </w:rPr>
        <w:t xml:space="preserve">status, </w:t>
      </w:r>
      <w:r w:rsidR="00F028A6">
        <w:rPr>
          <w:rFonts w:eastAsia="Times New Roman" w:cs="Arial"/>
          <w:bCs/>
          <w:szCs w:val="24"/>
        </w:rPr>
        <w:t>pregnancy or maternity</w:t>
      </w:r>
      <w:r w:rsidR="00950D7B">
        <w:rPr>
          <w:rFonts w:eastAsia="Times New Roman" w:cs="Arial"/>
          <w:bCs/>
          <w:szCs w:val="24"/>
        </w:rPr>
        <w:t xml:space="preserve">, </w:t>
      </w:r>
      <w:r w:rsidR="0040083F" w:rsidRPr="00381CDB">
        <w:rPr>
          <w:rFonts w:eastAsia="Times New Roman" w:cs="Arial"/>
          <w:bCs/>
          <w:szCs w:val="24"/>
        </w:rPr>
        <w:t xml:space="preserve">religious or cultural beliefs, race or ethnic background, </w:t>
      </w:r>
      <w:r w:rsidR="00947490">
        <w:rPr>
          <w:rFonts w:eastAsia="Times New Roman" w:cs="Arial"/>
          <w:bCs/>
          <w:szCs w:val="24"/>
        </w:rPr>
        <w:t>sex</w:t>
      </w:r>
      <w:r w:rsidR="00E323C5">
        <w:rPr>
          <w:rFonts w:eastAsia="Times New Roman" w:cs="Arial"/>
          <w:bCs/>
          <w:szCs w:val="24"/>
        </w:rPr>
        <w:t xml:space="preserve"> or </w:t>
      </w:r>
      <w:r w:rsidR="0040083F" w:rsidRPr="00381CDB">
        <w:rPr>
          <w:rFonts w:eastAsia="Times New Roman" w:cs="Arial"/>
          <w:bCs/>
          <w:szCs w:val="24"/>
        </w:rPr>
        <w:t xml:space="preserve">sexual orientation.  </w:t>
      </w:r>
    </w:p>
    <w:p w14:paraId="08489321" w14:textId="77777777" w:rsidR="00DF07F1" w:rsidRPr="00381CDB" w:rsidRDefault="00DF07F1" w:rsidP="00DF07F1">
      <w:pPr>
        <w:spacing w:after="0" w:line="240" w:lineRule="auto"/>
        <w:rPr>
          <w:rFonts w:eastAsia="Times New Roman" w:cs="Arial"/>
          <w:bCs/>
          <w:szCs w:val="24"/>
        </w:rPr>
      </w:pPr>
    </w:p>
    <w:p w14:paraId="5E5BBBD1" w14:textId="075B927E" w:rsidR="00DF07F1"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t>3</w:t>
      </w:r>
      <w:r w:rsidR="0040083F" w:rsidRPr="00381CDB">
        <w:rPr>
          <w:rFonts w:eastAsia="Times New Roman" w:cs="Arial"/>
          <w:bCs/>
          <w:szCs w:val="24"/>
        </w:rPr>
        <w:t xml:space="preserve">.3 </w:t>
      </w:r>
      <w:r w:rsidRPr="00381CDB">
        <w:rPr>
          <w:rFonts w:eastAsia="Times New Roman" w:cs="Arial"/>
          <w:bCs/>
          <w:szCs w:val="24"/>
        </w:rPr>
        <w:tab/>
      </w:r>
      <w:r w:rsidR="0040083F" w:rsidRPr="00381CDB">
        <w:rPr>
          <w:rFonts w:eastAsia="Times New Roman" w:cs="Arial"/>
          <w:bCs/>
          <w:szCs w:val="24"/>
        </w:rPr>
        <w:t xml:space="preserve">We will ensure that all of our people receive appropriate training to support them in contributing to our aim of eliminating discrimination and ensuring equal access to everyone who wants to use our services, work for </w:t>
      </w:r>
      <w:r w:rsidR="00620835" w:rsidRPr="00381CDB">
        <w:rPr>
          <w:rFonts w:eastAsia="Times New Roman" w:cs="Arial"/>
          <w:bCs/>
          <w:szCs w:val="24"/>
        </w:rPr>
        <w:t>us,</w:t>
      </w:r>
      <w:r w:rsidR="0040083F" w:rsidRPr="00381CDB">
        <w:rPr>
          <w:rFonts w:eastAsia="Times New Roman" w:cs="Arial"/>
          <w:bCs/>
          <w:szCs w:val="24"/>
        </w:rPr>
        <w:t xml:space="preserve"> or become involved in our activities.  </w:t>
      </w:r>
    </w:p>
    <w:p w14:paraId="5DF45421" w14:textId="77777777" w:rsidR="00DF07F1" w:rsidRPr="00381CDB" w:rsidRDefault="00DF07F1" w:rsidP="00DF07F1">
      <w:pPr>
        <w:spacing w:after="0" w:line="240" w:lineRule="auto"/>
        <w:ind w:left="720" w:hanging="720"/>
        <w:rPr>
          <w:rFonts w:eastAsia="Times New Roman" w:cs="Arial"/>
          <w:bCs/>
          <w:szCs w:val="24"/>
        </w:rPr>
      </w:pPr>
    </w:p>
    <w:p w14:paraId="34FB0C2F" w14:textId="5FDC2F77" w:rsidR="00DF07F1"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t>3</w:t>
      </w:r>
      <w:r w:rsidR="0040083F" w:rsidRPr="00381CDB">
        <w:rPr>
          <w:rFonts w:eastAsia="Times New Roman" w:cs="Arial"/>
          <w:bCs/>
          <w:szCs w:val="24"/>
        </w:rPr>
        <w:t xml:space="preserve">.4 </w:t>
      </w:r>
      <w:r w:rsidRPr="00381CDB">
        <w:rPr>
          <w:rFonts w:eastAsia="Times New Roman" w:cs="Arial"/>
          <w:bCs/>
          <w:szCs w:val="24"/>
        </w:rPr>
        <w:tab/>
      </w:r>
      <w:r w:rsidR="0040083F" w:rsidRPr="00381CDB">
        <w:rPr>
          <w:rFonts w:eastAsia="Times New Roman" w:cs="Arial"/>
          <w:bCs/>
          <w:szCs w:val="24"/>
        </w:rPr>
        <w:t>We will not tolerate discrimination and will challenge any discriminatory actions or behaviour from people who work for or with us</w:t>
      </w:r>
      <w:r w:rsidR="00C7390D">
        <w:rPr>
          <w:rFonts w:eastAsia="Times New Roman" w:cs="Arial"/>
          <w:bCs/>
          <w:szCs w:val="24"/>
        </w:rPr>
        <w:t>,</w:t>
      </w:r>
      <w:r w:rsidR="0040083F" w:rsidRPr="00381CDB">
        <w:rPr>
          <w:rFonts w:eastAsia="Times New Roman" w:cs="Arial"/>
          <w:bCs/>
          <w:szCs w:val="24"/>
        </w:rPr>
        <w:t xml:space="preserve"> who use our services or who act on our behalf.  </w:t>
      </w:r>
    </w:p>
    <w:p w14:paraId="48EF918D" w14:textId="77777777" w:rsidR="00DF07F1" w:rsidRPr="00381CDB" w:rsidRDefault="00DF07F1" w:rsidP="00DF07F1">
      <w:pPr>
        <w:spacing w:after="0" w:line="240" w:lineRule="auto"/>
        <w:ind w:left="720" w:hanging="720"/>
        <w:rPr>
          <w:rFonts w:eastAsia="Times New Roman" w:cs="Arial"/>
          <w:bCs/>
          <w:szCs w:val="24"/>
        </w:rPr>
      </w:pPr>
    </w:p>
    <w:p w14:paraId="60620D1B" w14:textId="77777777" w:rsidR="00DF07F1"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t>3.5</w:t>
      </w:r>
      <w:r w:rsidR="0040083F" w:rsidRPr="00381CDB">
        <w:rPr>
          <w:rFonts w:eastAsia="Times New Roman" w:cs="Arial"/>
          <w:bCs/>
          <w:szCs w:val="24"/>
        </w:rPr>
        <w:t xml:space="preserve"> </w:t>
      </w:r>
      <w:r w:rsidRPr="00381CDB">
        <w:rPr>
          <w:rFonts w:eastAsia="Times New Roman" w:cs="Arial"/>
          <w:bCs/>
          <w:szCs w:val="24"/>
        </w:rPr>
        <w:tab/>
      </w:r>
      <w:r w:rsidR="0040083F" w:rsidRPr="00381CDB">
        <w:rPr>
          <w:rFonts w:eastAsia="Times New Roman" w:cs="Arial"/>
          <w:bCs/>
          <w:szCs w:val="24"/>
        </w:rPr>
        <w:t xml:space="preserve">Wherever possible, we aim to make reasonable adjustments to meet the needs of people who are disabled to ensure equality of access to all who seek to use our services or to work with us.  </w:t>
      </w:r>
    </w:p>
    <w:p w14:paraId="37D0417A" w14:textId="77777777" w:rsidR="00DF07F1" w:rsidRPr="00381CDB" w:rsidRDefault="00DF07F1" w:rsidP="00DF07F1">
      <w:pPr>
        <w:spacing w:after="0" w:line="240" w:lineRule="auto"/>
        <w:ind w:left="720" w:hanging="720"/>
        <w:rPr>
          <w:rFonts w:eastAsia="Times New Roman" w:cs="Arial"/>
          <w:bCs/>
          <w:szCs w:val="24"/>
        </w:rPr>
      </w:pPr>
    </w:p>
    <w:p w14:paraId="4D715BCC" w14:textId="4BE1CBCB" w:rsidR="0040083F"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t>3.6</w:t>
      </w:r>
      <w:r w:rsidR="0040083F" w:rsidRPr="00381CDB">
        <w:rPr>
          <w:rFonts w:eastAsia="Times New Roman" w:cs="Arial"/>
          <w:bCs/>
          <w:szCs w:val="24"/>
        </w:rPr>
        <w:t xml:space="preserve"> </w:t>
      </w:r>
      <w:r w:rsidRPr="00381CDB">
        <w:rPr>
          <w:rFonts w:eastAsia="Times New Roman" w:cs="Arial"/>
          <w:bCs/>
          <w:szCs w:val="24"/>
        </w:rPr>
        <w:tab/>
      </w:r>
      <w:r w:rsidR="0040083F" w:rsidRPr="00381CDB">
        <w:rPr>
          <w:rFonts w:eastAsia="Times New Roman" w:cs="Arial"/>
          <w:bCs/>
          <w:szCs w:val="24"/>
        </w:rPr>
        <w:t>We aim to ensure that everyone who lives in one of our properties feels part of their community and is able to participate in community life as fully as they choose.  We will do this by treating everyone with dignity and respect and by providing information and access to services in ways that are informed by and meet the needs of the communities that we are active in.</w:t>
      </w:r>
    </w:p>
    <w:p w14:paraId="24E441C6" w14:textId="77777777" w:rsidR="00DF07F1" w:rsidRPr="00381CDB" w:rsidRDefault="00DF07F1" w:rsidP="000B28CF">
      <w:pPr>
        <w:spacing w:after="0" w:line="240" w:lineRule="auto"/>
        <w:rPr>
          <w:rFonts w:eastAsia="Times New Roman" w:cs="Arial"/>
          <w:bCs/>
          <w:szCs w:val="24"/>
        </w:rPr>
      </w:pPr>
    </w:p>
    <w:p w14:paraId="0DBBBF32" w14:textId="213EE320" w:rsidR="00DF07F1"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t>3</w:t>
      </w:r>
      <w:r w:rsidR="006F11FC" w:rsidRPr="00381CDB">
        <w:rPr>
          <w:rFonts w:eastAsia="Times New Roman" w:cs="Arial"/>
          <w:bCs/>
          <w:szCs w:val="24"/>
        </w:rPr>
        <w:t xml:space="preserve">.7 </w:t>
      </w:r>
      <w:r w:rsidRPr="00381CDB">
        <w:rPr>
          <w:rFonts w:eastAsia="Times New Roman" w:cs="Arial"/>
          <w:bCs/>
          <w:szCs w:val="24"/>
        </w:rPr>
        <w:tab/>
      </w:r>
      <w:r w:rsidR="006F11FC" w:rsidRPr="00381CDB">
        <w:rPr>
          <w:rFonts w:eastAsia="Times New Roman" w:cs="Arial"/>
          <w:bCs/>
          <w:szCs w:val="24"/>
        </w:rPr>
        <w:t xml:space="preserve">We will respect the privacy of our staff, board members, </w:t>
      </w:r>
      <w:r w:rsidR="00620835" w:rsidRPr="00381CDB">
        <w:rPr>
          <w:rFonts w:eastAsia="Times New Roman" w:cs="Arial"/>
          <w:bCs/>
          <w:szCs w:val="24"/>
        </w:rPr>
        <w:t>tenants</w:t>
      </w:r>
      <w:r w:rsidR="006F11FC" w:rsidRPr="00381CDB">
        <w:rPr>
          <w:rFonts w:eastAsia="Times New Roman" w:cs="Arial"/>
          <w:bCs/>
          <w:szCs w:val="24"/>
        </w:rPr>
        <w:t xml:space="preserve"> and applicants, and we will take all necessary steps to ensure that the equality information we collect, store and analyse is held securely and that confidentiality is maintained.  </w:t>
      </w:r>
    </w:p>
    <w:p w14:paraId="562D2940" w14:textId="77777777" w:rsidR="00DF07F1" w:rsidRPr="00381CDB" w:rsidRDefault="00DF07F1" w:rsidP="00DF07F1">
      <w:pPr>
        <w:spacing w:after="0" w:line="240" w:lineRule="auto"/>
        <w:ind w:left="720" w:hanging="720"/>
        <w:rPr>
          <w:rFonts w:eastAsia="Times New Roman" w:cs="Arial"/>
          <w:bCs/>
          <w:szCs w:val="24"/>
        </w:rPr>
      </w:pPr>
    </w:p>
    <w:p w14:paraId="4DB55D36" w14:textId="07EA7860" w:rsidR="0040083F" w:rsidRPr="00381CDB" w:rsidRDefault="00DF07F1" w:rsidP="00DF07F1">
      <w:pPr>
        <w:spacing w:after="0" w:line="240" w:lineRule="auto"/>
        <w:ind w:left="720" w:hanging="720"/>
        <w:rPr>
          <w:rFonts w:eastAsia="Times New Roman" w:cs="Arial"/>
          <w:bCs/>
          <w:szCs w:val="24"/>
        </w:rPr>
      </w:pPr>
      <w:r w:rsidRPr="00381CDB">
        <w:rPr>
          <w:rFonts w:eastAsia="Times New Roman" w:cs="Arial"/>
          <w:bCs/>
          <w:szCs w:val="24"/>
        </w:rPr>
        <w:t>3</w:t>
      </w:r>
      <w:r w:rsidR="006F11FC" w:rsidRPr="00381CDB">
        <w:rPr>
          <w:rFonts w:eastAsia="Times New Roman" w:cs="Arial"/>
          <w:bCs/>
          <w:szCs w:val="24"/>
        </w:rPr>
        <w:t xml:space="preserve">.8 </w:t>
      </w:r>
      <w:r w:rsidRPr="00381CDB">
        <w:rPr>
          <w:rFonts w:eastAsia="Times New Roman" w:cs="Arial"/>
          <w:bCs/>
          <w:szCs w:val="24"/>
        </w:rPr>
        <w:tab/>
      </w:r>
      <w:r w:rsidR="006F11FC" w:rsidRPr="00381CDB">
        <w:rPr>
          <w:rFonts w:eastAsia="Times New Roman" w:cs="Arial"/>
          <w:bCs/>
          <w:szCs w:val="24"/>
        </w:rPr>
        <w:t>We aim to comply with legislation and seek to meet best practice standards.</w:t>
      </w:r>
    </w:p>
    <w:p w14:paraId="51D6325D" w14:textId="77777777" w:rsidR="00F81D3D" w:rsidRPr="00381CDB" w:rsidRDefault="00F81D3D" w:rsidP="00DF07F1">
      <w:pPr>
        <w:spacing w:after="0" w:line="240" w:lineRule="auto"/>
        <w:ind w:left="720" w:hanging="720"/>
        <w:rPr>
          <w:rFonts w:eastAsia="Times New Roman" w:cs="Arial"/>
          <w:bCs/>
          <w:szCs w:val="24"/>
        </w:rPr>
      </w:pPr>
    </w:p>
    <w:p w14:paraId="27349779" w14:textId="77777777" w:rsidR="00F81D3D" w:rsidRPr="00381CDB" w:rsidRDefault="00F81D3D" w:rsidP="00F81D3D">
      <w:pPr>
        <w:jc w:val="both"/>
        <w:rPr>
          <w:rFonts w:cs="Arial"/>
          <w:szCs w:val="24"/>
        </w:rPr>
      </w:pPr>
      <w:r w:rsidRPr="00381CDB">
        <w:rPr>
          <w:rFonts w:cs="Arial"/>
          <w:szCs w:val="24"/>
        </w:rPr>
        <w:t>3.9</w:t>
      </w:r>
      <w:r w:rsidRPr="00381CDB">
        <w:rPr>
          <w:rFonts w:cs="Arial"/>
          <w:szCs w:val="24"/>
        </w:rPr>
        <w:tab/>
        <w:t xml:space="preserve">For us, EDI means: </w:t>
      </w:r>
    </w:p>
    <w:p w14:paraId="365C97B2" w14:textId="77777777" w:rsidR="00F81D3D" w:rsidRPr="00381CDB" w:rsidRDefault="00F81D3D" w:rsidP="00381CDB">
      <w:pPr>
        <w:pStyle w:val="ListParagraph"/>
        <w:numPr>
          <w:ilvl w:val="0"/>
          <w:numId w:val="6"/>
        </w:numPr>
        <w:jc w:val="both"/>
        <w:rPr>
          <w:rFonts w:ascii="Arial" w:hAnsi="Arial" w:cs="Arial"/>
        </w:rPr>
      </w:pPr>
      <w:r w:rsidRPr="00381CDB">
        <w:rPr>
          <w:rFonts w:ascii="Arial" w:hAnsi="Arial" w:cs="Arial"/>
        </w:rPr>
        <w:t xml:space="preserve">Equality – people with different characteristics are treated fairly and have access to the same opportunities to fulfil their potential. This recognises: </w:t>
      </w:r>
    </w:p>
    <w:p w14:paraId="6F016753" w14:textId="51B512F4" w:rsidR="00F81D3D" w:rsidRPr="00381CDB" w:rsidRDefault="00F81D3D" w:rsidP="00381CDB">
      <w:pPr>
        <w:pStyle w:val="ListParagraph"/>
        <w:numPr>
          <w:ilvl w:val="2"/>
          <w:numId w:val="6"/>
        </w:numPr>
        <w:jc w:val="both"/>
        <w:rPr>
          <w:rFonts w:ascii="Arial" w:hAnsi="Arial" w:cs="Arial"/>
        </w:rPr>
      </w:pPr>
      <w:r w:rsidRPr="00381CDB">
        <w:rPr>
          <w:rFonts w:ascii="Arial" w:hAnsi="Arial" w:cs="Arial"/>
        </w:rPr>
        <w:t xml:space="preserve">everyone has individual needs and the right to have those needs </w:t>
      </w:r>
      <w:r w:rsidR="00620835" w:rsidRPr="00381CDB">
        <w:rPr>
          <w:rFonts w:ascii="Arial" w:hAnsi="Arial" w:cs="Arial"/>
        </w:rPr>
        <w:t>respected.</w:t>
      </w:r>
      <w:r w:rsidRPr="00381CDB">
        <w:rPr>
          <w:rFonts w:ascii="Arial" w:hAnsi="Arial" w:cs="Arial"/>
        </w:rPr>
        <w:t xml:space="preserve"> </w:t>
      </w:r>
    </w:p>
    <w:p w14:paraId="79823F43" w14:textId="77777777" w:rsidR="00F81D3D" w:rsidRPr="00381CDB" w:rsidRDefault="00F81D3D" w:rsidP="00381CDB">
      <w:pPr>
        <w:pStyle w:val="ListParagraph"/>
        <w:numPr>
          <w:ilvl w:val="2"/>
          <w:numId w:val="6"/>
        </w:numPr>
        <w:jc w:val="both"/>
        <w:rPr>
          <w:rFonts w:ascii="Arial" w:hAnsi="Arial" w:cs="Arial"/>
        </w:rPr>
      </w:pPr>
      <w:r w:rsidRPr="00381CDB">
        <w:rPr>
          <w:rFonts w:ascii="Arial" w:hAnsi="Arial" w:cs="Arial"/>
        </w:rPr>
        <w:t xml:space="preserve">inequality exists and that unlawful discrimination needs to be tackled; and </w:t>
      </w:r>
    </w:p>
    <w:p w14:paraId="3AC4208C" w14:textId="17BAEF7D" w:rsidR="00F81D3D" w:rsidRPr="00381CDB" w:rsidRDefault="00F81D3D" w:rsidP="00381CDB">
      <w:pPr>
        <w:pStyle w:val="ListParagraph"/>
        <w:numPr>
          <w:ilvl w:val="2"/>
          <w:numId w:val="6"/>
        </w:numPr>
        <w:jc w:val="both"/>
        <w:rPr>
          <w:rFonts w:ascii="Arial" w:hAnsi="Arial" w:cs="Arial"/>
        </w:rPr>
      </w:pPr>
      <w:r w:rsidRPr="00381CDB">
        <w:rPr>
          <w:rFonts w:ascii="Arial" w:hAnsi="Arial" w:cs="Arial"/>
        </w:rPr>
        <w:t>employment and services should be accessible to all.</w:t>
      </w:r>
    </w:p>
    <w:p w14:paraId="6B7B6501" w14:textId="77777777" w:rsidR="00F81D3D" w:rsidRPr="00381CDB" w:rsidRDefault="00F81D3D" w:rsidP="00F81D3D">
      <w:pPr>
        <w:jc w:val="both"/>
        <w:rPr>
          <w:rFonts w:cs="Arial"/>
          <w:szCs w:val="24"/>
        </w:rPr>
      </w:pPr>
    </w:p>
    <w:p w14:paraId="54213DAE" w14:textId="77777777" w:rsidR="00F81D3D" w:rsidRPr="00381CDB" w:rsidRDefault="00F81D3D" w:rsidP="00381CDB">
      <w:pPr>
        <w:pStyle w:val="ListParagraph"/>
        <w:numPr>
          <w:ilvl w:val="0"/>
          <w:numId w:val="6"/>
        </w:numPr>
        <w:jc w:val="both"/>
        <w:rPr>
          <w:rFonts w:ascii="Arial" w:hAnsi="Arial" w:cs="Arial"/>
        </w:rPr>
      </w:pPr>
      <w:r w:rsidRPr="00381CDB">
        <w:rPr>
          <w:rFonts w:ascii="Arial" w:hAnsi="Arial" w:cs="Arial"/>
        </w:rPr>
        <w:t xml:space="preserve">Diversity – respecting and valuing individual differences and unique characteristics. This recognises: </w:t>
      </w:r>
    </w:p>
    <w:p w14:paraId="777359F6" w14:textId="16189ACA" w:rsidR="00F81D3D" w:rsidRPr="00381CDB" w:rsidRDefault="00F81D3D" w:rsidP="00381CDB">
      <w:pPr>
        <w:pStyle w:val="ListParagraph"/>
        <w:numPr>
          <w:ilvl w:val="2"/>
          <w:numId w:val="6"/>
        </w:numPr>
        <w:jc w:val="both"/>
        <w:rPr>
          <w:rFonts w:ascii="Arial" w:hAnsi="Arial" w:cs="Arial"/>
        </w:rPr>
      </w:pPr>
      <w:r w:rsidRPr="00381CDB">
        <w:rPr>
          <w:rFonts w:ascii="Arial" w:hAnsi="Arial" w:cs="Arial"/>
        </w:rPr>
        <w:t xml:space="preserve">everybody is </w:t>
      </w:r>
      <w:r w:rsidR="00620835" w:rsidRPr="00381CDB">
        <w:rPr>
          <w:rFonts w:ascii="Arial" w:hAnsi="Arial" w:cs="Arial"/>
        </w:rPr>
        <w:t>different.</w:t>
      </w:r>
      <w:r w:rsidRPr="00381CDB">
        <w:rPr>
          <w:rFonts w:ascii="Arial" w:hAnsi="Arial" w:cs="Arial"/>
        </w:rPr>
        <w:t xml:space="preserve"> </w:t>
      </w:r>
    </w:p>
    <w:p w14:paraId="04E16E4A" w14:textId="3E5FA5EC" w:rsidR="00F81D3D" w:rsidRPr="00381CDB" w:rsidRDefault="00C7390D" w:rsidP="00381CDB">
      <w:pPr>
        <w:pStyle w:val="ListParagraph"/>
        <w:numPr>
          <w:ilvl w:val="2"/>
          <w:numId w:val="6"/>
        </w:numPr>
        <w:jc w:val="both"/>
        <w:rPr>
          <w:rFonts w:ascii="Arial" w:hAnsi="Arial" w:cs="Arial"/>
        </w:rPr>
      </w:pPr>
      <w:r>
        <w:rPr>
          <w:rFonts w:ascii="Arial" w:hAnsi="Arial" w:cs="Arial"/>
        </w:rPr>
        <w:t xml:space="preserve">that </w:t>
      </w:r>
      <w:r w:rsidR="00F81D3D" w:rsidRPr="00381CDB">
        <w:rPr>
          <w:rFonts w:ascii="Arial" w:hAnsi="Arial" w:cs="Arial"/>
        </w:rPr>
        <w:t xml:space="preserve">we need to understand, value, and respect those differences; and </w:t>
      </w:r>
    </w:p>
    <w:p w14:paraId="52B09B68" w14:textId="33AA67BB" w:rsidR="00F81D3D" w:rsidRPr="00381CDB" w:rsidRDefault="00F81D3D" w:rsidP="00381CDB">
      <w:pPr>
        <w:pStyle w:val="ListParagraph"/>
        <w:numPr>
          <w:ilvl w:val="2"/>
          <w:numId w:val="6"/>
        </w:numPr>
        <w:jc w:val="both"/>
        <w:rPr>
          <w:rFonts w:ascii="Arial" w:hAnsi="Arial" w:cs="Arial"/>
        </w:rPr>
      </w:pPr>
      <w:r w:rsidRPr="00381CDB">
        <w:rPr>
          <w:rFonts w:ascii="Arial" w:hAnsi="Arial" w:cs="Arial"/>
        </w:rPr>
        <w:t xml:space="preserve">diversity can include individuals and groups with varying backgrounds, experiences, styles, perceptions, </w:t>
      </w:r>
      <w:r w:rsidR="00620835" w:rsidRPr="00381CDB">
        <w:rPr>
          <w:rFonts w:ascii="Arial" w:hAnsi="Arial" w:cs="Arial"/>
        </w:rPr>
        <w:t>values,</w:t>
      </w:r>
      <w:r w:rsidRPr="00381CDB">
        <w:rPr>
          <w:rFonts w:ascii="Arial" w:hAnsi="Arial" w:cs="Arial"/>
        </w:rPr>
        <w:t xml:space="preserve"> and beliefs.  </w:t>
      </w:r>
    </w:p>
    <w:p w14:paraId="24E59F14" w14:textId="77777777" w:rsidR="00F81D3D" w:rsidRPr="00381CDB" w:rsidRDefault="00F81D3D" w:rsidP="00F81D3D">
      <w:pPr>
        <w:pStyle w:val="ListParagraph"/>
        <w:ind w:left="1440"/>
        <w:jc w:val="both"/>
        <w:rPr>
          <w:rFonts w:ascii="Arial" w:hAnsi="Arial" w:cs="Arial"/>
        </w:rPr>
      </w:pPr>
    </w:p>
    <w:p w14:paraId="2EECD71D" w14:textId="48EF7E62" w:rsidR="00F81D3D" w:rsidRPr="00381CDB" w:rsidRDefault="00F81D3D" w:rsidP="00381CDB">
      <w:pPr>
        <w:pStyle w:val="ListParagraph"/>
        <w:numPr>
          <w:ilvl w:val="0"/>
          <w:numId w:val="6"/>
        </w:numPr>
        <w:jc w:val="both"/>
        <w:rPr>
          <w:rFonts w:ascii="Arial" w:hAnsi="Arial" w:cs="Arial"/>
        </w:rPr>
      </w:pPr>
      <w:r w:rsidRPr="00381CDB">
        <w:rPr>
          <w:rFonts w:ascii="Arial" w:hAnsi="Arial" w:cs="Arial"/>
        </w:rPr>
        <w:lastRenderedPageBreak/>
        <w:t xml:space="preserve">Inclusion – making sure our employees and customers feel comfortable being themselves and that they feel valued, </w:t>
      </w:r>
      <w:r w:rsidR="00620835" w:rsidRPr="00381CDB">
        <w:rPr>
          <w:rFonts w:ascii="Arial" w:hAnsi="Arial" w:cs="Arial"/>
        </w:rPr>
        <w:t>respected,</w:t>
      </w:r>
      <w:r w:rsidRPr="00381CDB">
        <w:rPr>
          <w:rFonts w:ascii="Arial" w:hAnsi="Arial" w:cs="Arial"/>
        </w:rPr>
        <w:t xml:space="preserve"> and heard. This recognises: </w:t>
      </w:r>
    </w:p>
    <w:p w14:paraId="39CCA829" w14:textId="43D64902" w:rsidR="00F81D3D" w:rsidRPr="00381CDB" w:rsidRDefault="00F81D3D" w:rsidP="00381CDB">
      <w:pPr>
        <w:pStyle w:val="ListParagraph"/>
        <w:numPr>
          <w:ilvl w:val="2"/>
          <w:numId w:val="6"/>
        </w:numPr>
        <w:jc w:val="both"/>
        <w:rPr>
          <w:rFonts w:ascii="Arial" w:hAnsi="Arial" w:cs="Arial"/>
        </w:rPr>
      </w:pPr>
      <w:r w:rsidRPr="00381CDB">
        <w:rPr>
          <w:rFonts w:ascii="Arial" w:hAnsi="Arial" w:cs="Arial"/>
        </w:rPr>
        <w:t xml:space="preserve">not everyone will feel able to be completely themselves all of the </w:t>
      </w:r>
      <w:r w:rsidR="00620835" w:rsidRPr="00381CDB">
        <w:rPr>
          <w:rFonts w:ascii="Arial" w:hAnsi="Arial" w:cs="Arial"/>
        </w:rPr>
        <w:t>time.</w:t>
      </w:r>
      <w:r w:rsidRPr="00381CDB">
        <w:rPr>
          <w:rFonts w:ascii="Arial" w:hAnsi="Arial" w:cs="Arial"/>
        </w:rPr>
        <w:t xml:space="preserve"> </w:t>
      </w:r>
    </w:p>
    <w:p w14:paraId="1A45FBB2" w14:textId="19B4C8AE" w:rsidR="00F81D3D" w:rsidRPr="00381CDB" w:rsidRDefault="00C7390D" w:rsidP="00381CDB">
      <w:pPr>
        <w:pStyle w:val="ListParagraph"/>
        <w:numPr>
          <w:ilvl w:val="2"/>
          <w:numId w:val="6"/>
        </w:numPr>
        <w:jc w:val="both"/>
        <w:rPr>
          <w:rFonts w:ascii="Arial" w:hAnsi="Arial" w:cs="Arial"/>
        </w:rPr>
      </w:pPr>
      <w:r>
        <w:rPr>
          <w:rFonts w:ascii="Arial" w:hAnsi="Arial" w:cs="Arial"/>
        </w:rPr>
        <w:t xml:space="preserve">that </w:t>
      </w:r>
      <w:r w:rsidR="00F81D3D" w:rsidRPr="00381CDB">
        <w:rPr>
          <w:rFonts w:ascii="Arial" w:hAnsi="Arial" w:cs="Arial"/>
        </w:rPr>
        <w:t xml:space="preserve">we need to actively promote an inclusive culture; and  </w:t>
      </w:r>
    </w:p>
    <w:p w14:paraId="7E7A78C6" w14:textId="66445C05" w:rsidR="008217EB" w:rsidRDefault="00F81D3D" w:rsidP="008217EB">
      <w:pPr>
        <w:pStyle w:val="ListParagraph"/>
        <w:numPr>
          <w:ilvl w:val="2"/>
          <w:numId w:val="6"/>
        </w:numPr>
        <w:jc w:val="both"/>
        <w:rPr>
          <w:rFonts w:ascii="Arial" w:hAnsi="Arial" w:cs="Arial"/>
        </w:rPr>
      </w:pPr>
      <w:r w:rsidRPr="00381CDB">
        <w:rPr>
          <w:rFonts w:ascii="Arial" w:hAnsi="Arial" w:cs="Arial"/>
        </w:rPr>
        <w:t>individuals should feel a sense of belonging within our workforce and communities and trust their individual needs will be met and respected.</w:t>
      </w:r>
    </w:p>
    <w:p w14:paraId="1481E6F1" w14:textId="77777777" w:rsidR="008217EB" w:rsidRDefault="008217EB" w:rsidP="008217EB">
      <w:pPr>
        <w:pStyle w:val="ListParagraph"/>
        <w:ind w:left="2160"/>
        <w:jc w:val="both"/>
        <w:rPr>
          <w:rFonts w:ascii="Arial" w:hAnsi="Arial" w:cs="Arial"/>
        </w:rPr>
      </w:pPr>
    </w:p>
    <w:p w14:paraId="4386973C" w14:textId="77777777" w:rsidR="008217EB" w:rsidRDefault="008217EB" w:rsidP="005B1D0A">
      <w:pPr>
        <w:pStyle w:val="ListParagraph"/>
        <w:numPr>
          <w:ilvl w:val="0"/>
          <w:numId w:val="6"/>
        </w:numPr>
        <w:jc w:val="both"/>
        <w:rPr>
          <w:rFonts w:ascii="Arial" w:hAnsi="Arial" w:cs="Arial"/>
        </w:rPr>
      </w:pPr>
      <w:r w:rsidRPr="008217EB">
        <w:rPr>
          <w:rFonts w:ascii="Arial" w:hAnsi="Arial" w:cs="Arial"/>
        </w:rPr>
        <w:t xml:space="preserve">Intersectionality - Viewing the lives of our people and customers as overlapping across inequalities related to race, sex, gender identity, sexual orientation, socio economic status, or religion. </w:t>
      </w:r>
    </w:p>
    <w:p w14:paraId="5C6BD3E8" w14:textId="1218266B" w:rsidR="008217EB" w:rsidRPr="008217EB" w:rsidRDefault="008217EB" w:rsidP="008217EB">
      <w:pPr>
        <w:pStyle w:val="ListParagraph"/>
        <w:numPr>
          <w:ilvl w:val="2"/>
          <w:numId w:val="6"/>
        </w:numPr>
        <w:jc w:val="both"/>
        <w:rPr>
          <w:rFonts w:ascii="Arial" w:hAnsi="Arial" w:cs="Arial"/>
        </w:rPr>
      </w:pPr>
      <w:r w:rsidRPr="008217EB">
        <w:rPr>
          <w:rFonts w:ascii="Arial" w:hAnsi="Arial" w:cs="Arial"/>
        </w:rPr>
        <w:t>It allows us to better understand that we do not exist in silos. Some people experience multiple discriminations within a society where multiple</w:t>
      </w:r>
      <w:r>
        <w:rPr>
          <w:rFonts w:ascii="Arial" w:hAnsi="Arial" w:cs="Arial"/>
        </w:rPr>
        <w:t xml:space="preserve"> </w:t>
      </w:r>
      <w:r w:rsidRPr="008217EB">
        <w:rPr>
          <w:rFonts w:ascii="Arial" w:hAnsi="Arial" w:cs="Arial"/>
        </w:rPr>
        <w:t>inequalities continue.</w:t>
      </w:r>
    </w:p>
    <w:p w14:paraId="57A0826B" w14:textId="77777777" w:rsidR="0040083F" w:rsidRPr="00381CDB" w:rsidRDefault="0040083F" w:rsidP="000B28CF">
      <w:pPr>
        <w:spacing w:after="0" w:line="240" w:lineRule="auto"/>
        <w:rPr>
          <w:rFonts w:eastAsia="Times New Roman" w:cs="Arial"/>
          <w:b/>
          <w:szCs w:val="24"/>
        </w:rPr>
      </w:pPr>
    </w:p>
    <w:p w14:paraId="0BDE6503" w14:textId="77777777" w:rsidR="0040083F" w:rsidRPr="00381CDB" w:rsidRDefault="0040083F" w:rsidP="000B28CF">
      <w:pPr>
        <w:spacing w:after="0" w:line="240" w:lineRule="auto"/>
        <w:rPr>
          <w:rFonts w:eastAsia="Times New Roman" w:cs="Arial"/>
          <w:b/>
          <w:szCs w:val="24"/>
        </w:rPr>
      </w:pPr>
    </w:p>
    <w:p w14:paraId="0AC9AAA3" w14:textId="18D725EF" w:rsidR="00EB4FB1" w:rsidRPr="00381CDB" w:rsidRDefault="00DF07F1" w:rsidP="00DF07F1">
      <w:pPr>
        <w:pStyle w:val="Heading1"/>
      </w:pPr>
      <w:r w:rsidRPr="00381CDB">
        <w:t>4</w:t>
      </w:r>
      <w:r w:rsidR="00EB4FB1" w:rsidRPr="00381CDB">
        <w:t xml:space="preserve">. </w:t>
      </w:r>
      <w:r w:rsidRPr="00381CDB">
        <w:tab/>
      </w:r>
      <w:r w:rsidR="000B28CF" w:rsidRPr="00381CDB">
        <w:t>SCOPE</w:t>
      </w:r>
    </w:p>
    <w:p w14:paraId="50EE7B00" w14:textId="77777777" w:rsidR="00DF07F1" w:rsidRPr="00381CDB" w:rsidRDefault="00DF07F1" w:rsidP="000B28CF">
      <w:pPr>
        <w:jc w:val="both"/>
        <w:rPr>
          <w:rFonts w:cs="Arial"/>
          <w:szCs w:val="24"/>
        </w:rPr>
      </w:pPr>
    </w:p>
    <w:p w14:paraId="4F4CE373" w14:textId="6446D7C2" w:rsidR="00015CF0" w:rsidRPr="00381CDB" w:rsidRDefault="00620835" w:rsidP="00620835">
      <w:pPr>
        <w:ind w:left="720" w:hanging="720"/>
        <w:jc w:val="both"/>
        <w:rPr>
          <w:rFonts w:cs="Arial"/>
          <w:szCs w:val="24"/>
        </w:rPr>
      </w:pPr>
      <w:r>
        <w:rPr>
          <w:rFonts w:cs="Arial"/>
          <w:szCs w:val="24"/>
        </w:rPr>
        <w:t>4.1</w:t>
      </w:r>
      <w:r>
        <w:rPr>
          <w:rFonts w:cs="Arial"/>
          <w:szCs w:val="24"/>
        </w:rPr>
        <w:tab/>
      </w:r>
      <w:r w:rsidR="000B28CF" w:rsidRPr="00381CDB">
        <w:rPr>
          <w:rFonts w:cs="Arial"/>
          <w:szCs w:val="24"/>
        </w:rPr>
        <w:t xml:space="preserve">The policy applies to all employees, </w:t>
      </w:r>
      <w:r>
        <w:rPr>
          <w:rFonts w:cs="Arial"/>
          <w:szCs w:val="24"/>
        </w:rPr>
        <w:t xml:space="preserve">Board members, </w:t>
      </w:r>
      <w:r w:rsidR="000B28CF" w:rsidRPr="00381CDB">
        <w:rPr>
          <w:rFonts w:cs="Arial"/>
          <w:szCs w:val="24"/>
        </w:rPr>
        <w:t>and those providing services on behalf of and in partnership with the Association.</w:t>
      </w:r>
    </w:p>
    <w:p w14:paraId="08FCBF00" w14:textId="77777777" w:rsidR="006F11FC" w:rsidRPr="00381CDB" w:rsidRDefault="006F11FC" w:rsidP="000B28CF">
      <w:pPr>
        <w:jc w:val="both"/>
        <w:rPr>
          <w:rFonts w:cs="Arial"/>
          <w:szCs w:val="24"/>
        </w:rPr>
      </w:pPr>
    </w:p>
    <w:p w14:paraId="2284EA0D" w14:textId="620CB30D" w:rsidR="00DF07F1" w:rsidRPr="00381CDB" w:rsidRDefault="00DF07F1" w:rsidP="00DF07F1">
      <w:pPr>
        <w:pStyle w:val="Heading1"/>
      </w:pPr>
      <w:r w:rsidRPr="00381CDB">
        <w:t xml:space="preserve">5. </w:t>
      </w:r>
      <w:r w:rsidRPr="00381CDB">
        <w:tab/>
        <w:t xml:space="preserve">SCOTTISH HOUSING REGULATOR (SHR) REGULATORY STANDARDS  </w:t>
      </w:r>
    </w:p>
    <w:p w14:paraId="6FDA5F29" w14:textId="77777777" w:rsidR="00DF07F1" w:rsidRPr="00381CDB" w:rsidRDefault="00DF07F1" w:rsidP="000B28CF">
      <w:pPr>
        <w:jc w:val="both"/>
        <w:rPr>
          <w:rFonts w:cs="Arial"/>
          <w:szCs w:val="24"/>
        </w:rPr>
      </w:pPr>
    </w:p>
    <w:p w14:paraId="79C5F7DC" w14:textId="5621EA10" w:rsidR="006F11FC" w:rsidRPr="00381CDB" w:rsidRDefault="00DF07F1" w:rsidP="00DF07F1">
      <w:pPr>
        <w:ind w:left="720" w:hanging="720"/>
        <w:jc w:val="both"/>
        <w:rPr>
          <w:rFonts w:cs="Arial"/>
          <w:szCs w:val="24"/>
        </w:rPr>
      </w:pPr>
      <w:r w:rsidRPr="00381CDB">
        <w:rPr>
          <w:rFonts w:cs="Arial"/>
          <w:szCs w:val="24"/>
        </w:rPr>
        <w:t>5</w:t>
      </w:r>
      <w:r w:rsidR="006F11FC" w:rsidRPr="00381CDB">
        <w:rPr>
          <w:rFonts w:cs="Arial"/>
          <w:szCs w:val="24"/>
        </w:rPr>
        <w:t xml:space="preserve">.1 </w:t>
      </w:r>
      <w:r w:rsidRPr="00381CDB">
        <w:rPr>
          <w:rFonts w:cs="Arial"/>
          <w:szCs w:val="24"/>
        </w:rPr>
        <w:tab/>
      </w:r>
      <w:r w:rsidR="006F11FC" w:rsidRPr="00381CDB">
        <w:rPr>
          <w:rFonts w:cs="Arial"/>
          <w:szCs w:val="24"/>
        </w:rPr>
        <w:t>The SHR sets standards for governance and financial management of Registered Social Landlords (</w:t>
      </w:r>
      <w:r w:rsidR="00620835" w:rsidRPr="00381CDB">
        <w:rPr>
          <w:rFonts w:cs="Arial"/>
          <w:szCs w:val="24"/>
        </w:rPr>
        <w:t>RSLs</w:t>
      </w:r>
      <w:r w:rsidR="006F11FC" w:rsidRPr="00381CDB">
        <w:rPr>
          <w:rFonts w:cs="Arial"/>
          <w:szCs w:val="24"/>
        </w:rPr>
        <w:t>) in Scotland. The SHR’s standards and guidance state that</w:t>
      </w:r>
      <w:r w:rsidR="00620835" w:rsidRPr="00381CDB">
        <w:rPr>
          <w:rFonts w:cs="Arial"/>
          <w:szCs w:val="24"/>
        </w:rPr>
        <w:t>: “</w:t>
      </w:r>
      <w:r w:rsidR="006F11FC" w:rsidRPr="00381CDB">
        <w:rPr>
          <w:rFonts w:cs="Arial"/>
          <w:szCs w:val="24"/>
        </w:rPr>
        <w:t>The RSL pays due regard to the need to eliminate discrimination, advance equality and foster good relations across the range of protected characteristics in all areas of its work, including its governance arrangements.”</w:t>
      </w:r>
    </w:p>
    <w:p w14:paraId="0502BF9E" w14:textId="77777777" w:rsidR="009761BD" w:rsidRPr="00381CDB" w:rsidRDefault="009761BD" w:rsidP="00DF07F1">
      <w:pPr>
        <w:ind w:left="720" w:hanging="720"/>
        <w:jc w:val="both"/>
        <w:rPr>
          <w:rFonts w:cs="Arial"/>
          <w:szCs w:val="24"/>
        </w:rPr>
      </w:pPr>
    </w:p>
    <w:p w14:paraId="0CDB208F" w14:textId="6E49D37D" w:rsidR="009761BD" w:rsidRPr="00381CDB" w:rsidRDefault="009761BD" w:rsidP="009761BD">
      <w:pPr>
        <w:ind w:left="720" w:hanging="720"/>
        <w:jc w:val="both"/>
        <w:rPr>
          <w:rFonts w:cs="Arial"/>
          <w:szCs w:val="24"/>
        </w:rPr>
      </w:pPr>
      <w:r w:rsidRPr="00381CDB">
        <w:rPr>
          <w:rFonts w:cs="Arial"/>
          <w:szCs w:val="24"/>
        </w:rPr>
        <w:t>5.2</w:t>
      </w:r>
      <w:r w:rsidRPr="00381CDB">
        <w:rPr>
          <w:rFonts w:cs="Arial"/>
          <w:szCs w:val="24"/>
        </w:rPr>
        <w:tab/>
        <w:t xml:space="preserve">The Scottish Social Housing Charter Outcome 1; Scottish Housing Regulator Regulatory Framework 2019 states that </w:t>
      </w:r>
      <w:r w:rsidR="00620835" w:rsidRPr="00381CDB">
        <w:rPr>
          <w:rFonts w:cs="Arial"/>
          <w:szCs w:val="24"/>
        </w:rPr>
        <w:t>RSLs</w:t>
      </w:r>
      <w:r w:rsidRPr="00381CDB">
        <w:rPr>
          <w:rFonts w:cs="Arial"/>
          <w:szCs w:val="24"/>
        </w:rPr>
        <w:t>:</w:t>
      </w:r>
    </w:p>
    <w:p w14:paraId="56D5A2C4" w14:textId="4D7CB91C" w:rsidR="009761BD" w:rsidRPr="00381CDB" w:rsidRDefault="009761BD" w:rsidP="009761BD">
      <w:pPr>
        <w:ind w:left="720"/>
        <w:jc w:val="both"/>
        <w:rPr>
          <w:rFonts w:cs="Arial"/>
          <w:szCs w:val="24"/>
        </w:rPr>
      </w:pPr>
      <w:r w:rsidRPr="00381CDB">
        <w:rPr>
          <w:rFonts w:cs="Arial"/>
          <w:szCs w:val="24"/>
        </w:rPr>
        <w:t>“Have assurance and evidence that it considers equality and human rights issues properly when making all of its decisions, in the design and review of internal and external policies, and in its day-to-day service delivery. To comply with these duties, landlords must collect data relating to each of the protected characteristics for their existing tenants, new tenants, people on waiting lists, governing body members and staff.”</w:t>
      </w:r>
    </w:p>
    <w:p w14:paraId="2E903E30" w14:textId="77777777" w:rsidR="00DF07F1" w:rsidRPr="00381CDB" w:rsidRDefault="00DF07F1" w:rsidP="000B28CF">
      <w:pPr>
        <w:jc w:val="both"/>
        <w:rPr>
          <w:rFonts w:cs="Arial"/>
          <w:color w:val="FF0000"/>
          <w:szCs w:val="24"/>
        </w:rPr>
      </w:pPr>
    </w:p>
    <w:p w14:paraId="7F84E415" w14:textId="79671AE6" w:rsidR="00DF07F1" w:rsidRPr="00381CDB" w:rsidRDefault="00DF07F1" w:rsidP="00DF07F1">
      <w:pPr>
        <w:pStyle w:val="Heading1"/>
      </w:pPr>
      <w:r w:rsidRPr="00381CDB">
        <w:t xml:space="preserve">6. </w:t>
      </w:r>
      <w:r w:rsidRPr="00381CDB">
        <w:tab/>
      </w:r>
      <w:r w:rsidR="009761BD" w:rsidRPr="00381CDB">
        <w:t>LEGAL, REGULATORY AND GOOD PRACTICE FRAMEWORK</w:t>
      </w:r>
    </w:p>
    <w:p w14:paraId="2F3E5A97" w14:textId="77777777" w:rsidR="00DF07F1" w:rsidRPr="00381CDB" w:rsidRDefault="00DF07F1" w:rsidP="000B28CF">
      <w:pPr>
        <w:jc w:val="both"/>
        <w:rPr>
          <w:rFonts w:cs="Arial"/>
          <w:color w:val="FF0000"/>
          <w:szCs w:val="24"/>
        </w:rPr>
      </w:pPr>
    </w:p>
    <w:p w14:paraId="48E16812" w14:textId="77777777" w:rsidR="00DF07F1" w:rsidRPr="00381CDB" w:rsidRDefault="00DF07F1" w:rsidP="00DF07F1">
      <w:pPr>
        <w:ind w:left="720" w:hanging="720"/>
        <w:jc w:val="both"/>
        <w:rPr>
          <w:rFonts w:cs="Arial"/>
          <w:szCs w:val="24"/>
        </w:rPr>
      </w:pPr>
      <w:r w:rsidRPr="00381CDB">
        <w:rPr>
          <w:rFonts w:cs="Arial"/>
          <w:szCs w:val="24"/>
        </w:rPr>
        <w:t>6</w:t>
      </w:r>
      <w:r w:rsidR="006F11FC" w:rsidRPr="00381CDB">
        <w:rPr>
          <w:rFonts w:cs="Arial"/>
          <w:szCs w:val="24"/>
        </w:rPr>
        <w:t xml:space="preserve">.1 </w:t>
      </w:r>
      <w:r w:rsidRPr="00381CDB">
        <w:rPr>
          <w:rFonts w:cs="Arial"/>
          <w:szCs w:val="24"/>
        </w:rPr>
        <w:tab/>
      </w:r>
      <w:r w:rsidR="006F11FC" w:rsidRPr="00381CDB">
        <w:rPr>
          <w:rFonts w:cs="Arial"/>
          <w:szCs w:val="24"/>
        </w:rPr>
        <w:t xml:space="preserve">This policy aims to be consistent with all relevant legal and regulatory requirements, including those set out below:   </w:t>
      </w:r>
    </w:p>
    <w:p w14:paraId="7A2C14D2" w14:textId="77777777" w:rsidR="00DF07F1" w:rsidRPr="00381CDB" w:rsidRDefault="00DF07F1" w:rsidP="00DF07F1">
      <w:pPr>
        <w:ind w:left="720" w:hanging="720"/>
        <w:jc w:val="both"/>
        <w:rPr>
          <w:rFonts w:cs="Arial"/>
          <w:szCs w:val="24"/>
        </w:rPr>
      </w:pPr>
    </w:p>
    <w:p w14:paraId="5E11FE6F" w14:textId="77777777" w:rsidR="00B14FB6" w:rsidRPr="00381CDB" w:rsidRDefault="00B14FB6" w:rsidP="00381CDB">
      <w:pPr>
        <w:pStyle w:val="ListParagraph"/>
        <w:numPr>
          <w:ilvl w:val="0"/>
          <w:numId w:val="4"/>
        </w:numPr>
        <w:jc w:val="both"/>
        <w:rPr>
          <w:rFonts w:ascii="Arial" w:hAnsi="Arial" w:cs="Arial"/>
        </w:rPr>
      </w:pPr>
      <w:r w:rsidRPr="00381CDB">
        <w:rPr>
          <w:rFonts w:ascii="Arial" w:hAnsi="Arial" w:cs="Arial"/>
        </w:rPr>
        <w:t>SPSO Model Complaints Handling Procedure.</w:t>
      </w:r>
    </w:p>
    <w:p w14:paraId="735AC36F" w14:textId="77777777" w:rsidR="00B14FB6" w:rsidRPr="00381CDB" w:rsidRDefault="00B14FB6" w:rsidP="00381CDB">
      <w:pPr>
        <w:pStyle w:val="ListParagraph"/>
        <w:numPr>
          <w:ilvl w:val="0"/>
          <w:numId w:val="4"/>
        </w:numPr>
        <w:jc w:val="both"/>
        <w:rPr>
          <w:rFonts w:ascii="Arial" w:hAnsi="Arial" w:cs="Arial"/>
        </w:rPr>
      </w:pPr>
      <w:r w:rsidRPr="00381CDB">
        <w:rPr>
          <w:rFonts w:ascii="Arial" w:hAnsi="Arial" w:cs="Arial"/>
        </w:rPr>
        <w:t xml:space="preserve">The Data Protection Act 2018 </w:t>
      </w:r>
    </w:p>
    <w:p w14:paraId="7C0874BA" w14:textId="77777777" w:rsidR="00B14FB6" w:rsidRPr="00381CDB" w:rsidRDefault="00B14FB6" w:rsidP="00381CDB">
      <w:pPr>
        <w:pStyle w:val="ListParagraph"/>
        <w:numPr>
          <w:ilvl w:val="0"/>
          <w:numId w:val="4"/>
        </w:numPr>
        <w:jc w:val="both"/>
        <w:rPr>
          <w:rFonts w:ascii="Arial" w:hAnsi="Arial" w:cs="Arial"/>
        </w:rPr>
      </w:pPr>
      <w:r w:rsidRPr="00381CDB">
        <w:rPr>
          <w:rFonts w:ascii="Arial" w:hAnsi="Arial" w:cs="Arial"/>
        </w:rPr>
        <w:t xml:space="preserve">The Equality Act 2010 </w:t>
      </w:r>
    </w:p>
    <w:p w14:paraId="6B730A10" w14:textId="77777777" w:rsidR="00B14FB6" w:rsidRPr="00381CDB" w:rsidRDefault="00B14FB6" w:rsidP="00381CDB">
      <w:pPr>
        <w:pStyle w:val="ListParagraph"/>
        <w:numPr>
          <w:ilvl w:val="0"/>
          <w:numId w:val="4"/>
        </w:numPr>
        <w:jc w:val="both"/>
        <w:rPr>
          <w:rFonts w:ascii="Arial" w:hAnsi="Arial" w:cs="Arial"/>
        </w:rPr>
      </w:pPr>
      <w:r w:rsidRPr="00381CDB">
        <w:rPr>
          <w:rFonts w:ascii="Arial" w:hAnsi="Arial" w:cs="Arial"/>
        </w:rPr>
        <w:t xml:space="preserve">The Housing (Scotland) Act 2001 and 2010 </w:t>
      </w:r>
    </w:p>
    <w:p w14:paraId="375609D0" w14:textId="77777777" w:rsidR="00B14FB6" w:rsidRPr="00381CDB" w:rsidRDefault="00B14FB6" w:rsidP="00381CDB">
      <w:pPr>
        <w:pStyle w:val="ListParagraph"/>
        <w:numPr>
          <w:ilvl w:val="0"/>
          <w:numId w:val="4"/>
        </w:numPr>
        <w:jc w:val="both"/>
        <w:rPr>
          <w:rFonts w:ascii="Arial" w:hAnsi="Arial" w:cs="Arial"/>
        </w:rPr>
      </w:pPr>
      <w:r w:rsidRPr="00381CDB">
        <w:rPr>
          <w:rFonts w:ascii="Arial" w:hAnsi="Arial" w:cs="Arial"/>
        </w:rPr>
        <w:t xml:space="preserve">The Human Rights Act 1998 </w:t>
      </w:r>
    </w:p>
    <w:p w14:paraId="6D85BB8C" w14:textId="77777777" w:rsidR="00DF07F1" w:rsidRPr="00381CDB" w:rsidRDefault="00DF07F1" w:rsidP="00DF07F1">
      <w:pPr>
        <w:ind w:left="720" w:hanging="720"/>
        <w:jc w:val="both"/>
        <w:rPr>
          <w:rFonts w:cs="Arial"/>
          <w:szCs w:val="24"/>
        </w:rPr>
      </w:pPr>
    </w:p>
    <w:p w14:paraId="59AF4C56" w14:textId="35922463" w:rsidR="006F11FC" w:rsidRPr="00381CDB" w:rsidRDefault="009761BD" w:rsidP="00DF07F1">
      <w:pPr>
        <w:ind w:left="720" w:hanging="720"/>
        <w:jc w:val="both"/>
        <w:rPr>
          <w:rFonts w:cs="Arial"/>
          <w:szCs w:val="24"/>
        </w:rPr>
      </w:pPr>
      <w:r w:rsidRPr="00381CDB">
        <w:rPr>
          <w:rFonts w:cs="Arial"/>
          <w:szCs w:val="24"/>
        </w:rPr>
        <w:t>6</w:t>
      </w:r>
      <w:r w:rsidR="006F11FC" w:rsidRPr="00381CDB">
        <w:rPr>
          <w:rFonts w:cs="Arial"/>
          <w:szCs w:val="24"/>
        </w:rPr>
        <w:t xml:space="preserve">.2 </w:t>
      </w:r>
      <w:r w:rsidRPr="00381CDB">
        <w:rPr>
          <w:rFonts w:cs="Arial"/>
          <w:szCs w:val="24"/>
        </w:rPr>
        <w:tab/>
        <w:t>In accordance with</w:t>
      </w:r>
      <w:r w:rsidR="006F11FC" w:rsidRPr="00381CDB">
        <w:rPr>
          <w:rFonts w:cs="Arial"/>
          <w:szCs w:val="24"/>
        </w:rPr>
        <w:t xml:space="preserve"> the Human Rights Act 1998 </w:t>
      </w:r>
      <w:r w:rsidRPr="00381CDB">
        <w:rPr>
          <w:rFonts w:cs="Arial"/>
          <w:szCs w:val="24"/>
        </w:rPr>
        <w:t>we</w:t>
      </w:r>
      <w:r w:rsidR="006F11FC" w:rsidRPr="00381CDB">
        <w:rPr>
          <w:rFonts w:cs="Arial"/>
          <w:szCs w:val="24"/>
        </w:rPr>
        <w:t xml:space="preserve"> will ensure that when we are providing services, developing policies, etc., which could be considered as a public function we will take account of advice from the Equality and Human Rights Commission (EHRC) as outlined in their “Human Rights at Home” publication. This guidance is available on the EHRC website:   </w:t>
      </w:r>
      <w:hyperlink r:id="rId13" w:history="1">
        <w:r w:rsidR="006F11FC" w:rsidRPr="00381CDB">
          <w:rPr>
            <w:rStyle w:val="Hyperlink"/>
            <w:rFonts w:cs="Arial"/>
            <w:color w:val="0070C0"/>
            <w:szCs w:val="24"/>
          </w:rPr>
          <w:t>https://www.equalityhumanrights.com/sites/default/files/human_rights_at_home.pdf</w:t>
        </w:r>
      </w:hyperlink>
    </w:p>
    <w:p w14:paraId="1D07BE94" w14:textId="77777777" w:rsidR="006F11FC" w:rsidRPr="00381CDB" w:rsidRDefault="006F11FC" w:rsidP="000B28CF">
      <w:pPr>
        <w:jc w:val="both"/>
        <w:rPr>
          <w:rFonts w:cs="Arial"/>
          <w:color w:val="FF0000"/>
          <w:szCs w:val="24"/>
        </w:rPr>
      </w:pPr>
    </w:p>
    <w:p w14:paraId="59C7B95B" w14:textId="6027ABC6" w:rsidR="001E4A77" w:rsidRPr="00381CDB" w:rsidRDefault="009761BD" w:rsidP="009761BD">
      <w:pPr>
        <w:pStyle w:val="Heading1"/>
      </w:pPr>
      <w:r w:rsidRPr="00381CDB">
        <w:t>7.</w:t>
      </w:r>
      <w:r w:rsidRPr="00381CDB">
        <w:tab/>
        <w:t>UNDERSTANDING THE EQUALITIES ACT 2010</w:t>
      </w:r>
    </w:p>
    <w:p w14:paraId="5E1EC228" w14:textId="77777777" w:rsidR="001E4A77" w:rsidRPr="00381CDB" w:rsidRDefault="001E4A77" w:rsidP="001E4A77">
      <w:pPr>
        <w:jc w:val="both"/>
        <w:rPr>
          <w:rFonts w:cs="Arial"/>
          <w:color w:val="0070C0"/>
          <w:szCs w:val="24"/>
        </w:rPr>
      </w:pPr>
    </w:p>
    <w:p w14:paraId="5D0B5A29" w14:textId="29CFA7EF" w:rsidR="001E4A77" w:rsidRPr="00381CDB" w:rsidRDefault="009761BD" w:rsidP="009761BD">
      <w:pPr>
        <w:ind w:left="720" w:hanging="720"/>
        <w:jc w:val="both"/>
        <w:rPr>
          <w:rFonts w:cs="Arial"/>
          <w:szCs w:val="24"/>
        </w:rPr>
      </w:pPr>
      <w:r w:rsidRPr="00381CDB">
        <w:rPr>
          <w:rFonts w:cs="Arial"/>
          <w:szCs w:val="24"/>
        </w:rPr>
        <w:t>7.1</w:t>
      </w:r>
      <w:r w:rsidRPr="00381CDB">
        <w:rPr>
          <w:rFonts w:cs="Arial"/>
          <w:szCs w:val="24"/>
        </w:rPr>
        <w:tab/>
      </w:r>
      <w:r w:rsidR="001E4A77" w:rsidRPr="00381CDB">
        <w:rPr>
          <w:rFonts w:cs="Arial"/>
          <w:szCs w:val="24"/>
        </w:rPr>
        <w:t>The Equalities Act 2010 contains nine protected characteristics against whom any discrimination is unlawful.</w:t>
      </w:r>
    </w:p>
    <w:p w14:paraId="178ECABD" w14:textId="414E2FB7" w:rsidR="001E4A77" w:rsidRPr="00381CDB" w:rsidRDefault="009761BD" w:rsidP="001E4A77">
      <w:pPr>
        <w:jc w:val="both"/>
        <w:rPr>
          <w:rFonts w:cs="Arial"/>
          <w:szCs w:val="24"/>
        </w:rPr>
      </w:pPr>
      <w:r w:rsidRPr="00381CDB">
        <w:rPr>
          <w:rFonts w:cs="Arial"/>
          <w:szCs w:val="24"/>
        </w:rPr>
        <w:t>7</w:t>
      </w:r>
      <w:r w:rsidR="001E4A77" w:rsidRPr="00381CDB">
        <w:rPr>
          <w:rFonts w:cs="Arial"/>
          <w:szCs w:val="24"/>
        </w:rPr>
        <w:t>.</w:t>
      </w:r>
      <w:r w:rsidRPr="00381CDB">
        <w:rPr>
          <w:rFonts w:cs="Arial"/>
          <w:szCs w:val="24"/>
        </w:rPr>
        <w:t>2</w:t>
      </w:r>
      <w:r w:rsidR="001E4A77" w:rsidRPr="00381CDB">
        <w:rPr>
          <w:rFonts w:cs="Arial"/>
          <w:szCs w:val="24"/>
        </w:rPr>
        <w:t xml:space="preserve"> </w:t>
      </w:r>
      <w:r w:rsidRPr="00381CDB">
        <w:rPr>
          <w:rFonts w:cs="Arial"/>
          <w:szCs w:val="24"/>
        </w:rPr>
        <w:tab/>
      </w:r>
      <w:r w:rsidR="001E4A77" w:rsidRPr="00381CDB">
        <w:rPr>
          <w:rFonts w:cs="Arial"/>
          <w:szCs w:val="24"/>
        </w:rPr>
        <w:t>The nine Protected Characteristics are:</w:t>
      </w:r>
    </w:p>
    <w:p w14:paraId="5C046117" w14:textId="6BCEC8C2" w:rsidR="001E4A77" w:rsidRPr="00381CDB" w:rsidRDefault="001E4A77" w:rsidP="00B14FB6">
      <w:pPr>
        <w:pStyle w:val="ListParagraph"/>
        <w:numPr>
          <w:ilvl w:val="0"/>
          <w:numId w:val="11"/>
        </w:numPr>
        <w:jc w:val="both"/>
        <w:rPr>
          <w:rFonts w:ascii="Arial" w:hAnsi="Arial" w:cs="Arial"/>
        </w:rPr>
      </w:pPr>
      <w:r w:rsidRPr="00381CDB">
        <w:rPr>
          <w:rFonts w:ascii="Arial" w:hAnsi="Arial" w:cs="Arial"/>
        </w:rPr>
        <w:t>Age</w:t>
      </w:r>
    </w:p>
    <w:p w14:paraId="2F0DA48B" w14:textId="7539301E" w:rsidR="001E4A77" w:rsidRPr="00381CDB" w:rsidRDefault="001E4A77" w:rsidP="00B14FB6">
      <w:pPr>
        <w:pStyle w:val="ListParagraph"/>
        <w:numPr>
          <w:ilvl w:val="0"/>
          <w:numId w:val="11"/>
        </w:numPr>
        <w:jc w:val="both"/>
        <w:rPr>
          <w:rFonts w:ascii="Arial" w:hAnsi="Arial" w:cs="Arial"/>
        </w:rPr>
      </w:pPr>
      <w:r w:rsidRPr="00381CDB">
        <w:rPr>
          <w:rFonts w:ascii="Arial" w:hAnsi="Arial" w:cs="Arial"/>
        </w:rPr>
        <w:t>Disability</w:t>
      </w:r>
    </w:p>
    <w:p w14:paraId="30B0D59A" w14:textId="77777777" w:rsidR="003C6936" w:rsidRPr="00381CDB" w:rsidRDefault="003C6936" w:rsidP="00B14FB6">
      <w:pPr>
        <w:pStyle w:val="ListParagraph"/>
        <w:numPr>
          <w:ilvl w:val="0"/>
          <w:numId w:val="11"/>
        </w:numPr>
        <w:jc w:val="both"/>
        <w:rPr>
          <w:rFonts w:ascii="Arial" w:hAnsi="Arial" w:cs="Arial"/>
        </w:rPr>
      </w:pPr>
      <w:r w:rsidRPr="00381CDB">
        <w:rPr>
          <w:rFonts w:ascii="Arial" w:hAnsi="Arial" w:cs="Arial"/>
        </w:rPr>
        <w:t>Gender Reassignment</w:t>
      </w:r>
    </w:p>
    <w:p w14:paraId="396E45A2" w14:textId="372C425A" w:rsidR="001E4A77" w:rsidRPr="00381CDB" w:rsidRDefault="001E4A77" w:rsidP="00B14FB6">
      <w:pPr>
        <w:pStyle w:val="ListParagraph"/>
        <w:numPr>
          <w:ilvl w:val="0"/>
          <w:numId w:val="11"/>
        </w:numPr>
        <w:jc w:val="both"/>
        <w:rPr>
          <w:rFonts w:ascii="Arial" w:hAnsi="Arial" w:cs="Arial"/>
        </w:rPr>
      </w:pPr>
      <w:r w:rsidRPr="00381CDB">
        <w:rPr>
          <w:rFonts w:ascii="Arial" w:hAnsi="Arial" w:cs="Arial"/>
        </w:rPr>
        <w:t>Marriage and Civil Partnership</w:t>
      </w:r>
    </w:p>
    <w:p w14:paraId="56722939" w14:textId="75E9B1DF" w:rsidR="001E4A77" w:rsidRPr="00381CDB" w:rsidRDefault="001E4A77" w:rsidP="00B14FB6">
      <w:pPr>
        <w:pStyle w:val="ListParagraph"/>
        <w:numPr>
          <w:ilvl w:val="0"/>
          <w:numId w:val="11"/>
        </w:numPr>
        <w:jc w:val="both"/>
        <w:rPr>
          <w:rFonts w:ascii="Arial" w:hAnsi="Arial" w:cs="Arial"/>
        </w:rPr>
      </w:pPr>
      <w:r w:rsidRPr="00381CDB">
        <w:rPr>
          <w:rFonts w:ascii="Arial" w:hAnsi="Arial" w:cs="Arial"/>
        </w:rPr>
        <w:t>Pregnancy and Maternity</w:t>
      </w:r>
    </w:p>
    <w:p w14:paraId="74A45395" w14:textId="57BAE419" w:rsidR="001E4A77" w:rsidRPr="00381CDB" w:rsidRDefault="001E4A77" w:rsidP="00B14FB6">
      <w:pPr>
        <w:pStyle w:val="ListParagraph"/>
        <w:numPr>
          <w:ilvl w:val="0"/>
          <w:numId w:val="11"/>
        </w:numPr>
        <w:jc w:val="both"/>
        <w:rPr>
          <w:rFonts w:ascii="Arial" w:hAnsi="Arial" w:cs="Arial"/>
        </w:rPr>
      </w:pPr>
      <w:r w:rsidRPr="00381CDB">
        <w:rPr>
          <w:rFonts w:ascii="Arial" w:hAnsi="Arial" w:cs="Arial"/>
        </w:rPr>
        <w:t>Race</w:t>
      </w:r>
    </w:p>
    <w:p w14:paraId="5F278033" w14:textId="6C7BACC4" w:rsidR="001E4A77" w:rsidRPr="00381CDB" w:rsidRDefault="001E4A77" w:rsidP="00B14FB6">
      <w:pPr>
        <w:pStyle w:val="ListParagraph"/>
        <w:numPr>
          <w:ilvl w:val="0"/>
          <w:numId w:val="11"/>
        </w:numPr>
        <w:jc w:val="both"/>
        <w:rPr>
          <w:rFonts w:ascii="Arial" w:hAnsi="Arial" w:cs="Arial"/>
        </w:rPr>
      </w:pPr>
      <w:r w:rsidRPr="00381CDB">
        <w:rPr>
          <w:rFonts w:ascii="Arial" w:hAnsi="Arial" w:cs="Arial"/>
        </w:rPr>
        <w:t>Religion or Belief</w:t>
      </w:r>
    </w:p>
    <w:p w14:paraId="096E1526" w14:textId="1814DD49" w:rsidR="001E4A77" w:rsidRPr="00381CDB" w:rsidRDefault="00E323C5" w:rsidP="00B14FB6">
      <w:pPr>
        <w:pStyle w:val="ListParagraph"/>
        <w:numPr>
          <w:ilvl w:val="0"/>
          <w:numId w:val="11"/>
        </w:numPr>
        <w:jc w:val="both"/>
        <w:rPr>
          <w:rFonts w:ascii="Arial" w:hAnsi="Arial" w:cs="Arial"/>
        </w:rPr>
      </w:pPr>
      <w:r>
        <w:rPr>
          <w:rFonts w:ascii="Arial" w:hAnsi="Arial" w:cs="Arial"/>
        </w:rPr>
        <w:t>Sex</w:t>
      </w:r>
    </w:p>
    <w:p w14:paraId="03BC6972" w14:textId="744D3C48" w:rsidR="001E4A77" w:rsidRPr="00381CDB" w:rsidRDefault="001E4A77" w:rsidP="00B14FB6">
      <w:pPr>
        <w:pStyle w:val="ListParagraph"/>
        <w:numPr>
          <w:ilvl w:val="0"/>
          <w:numId w:val="11"/>
        </w:numPr>
        <w:jc w:val="both"/>
        <w:rPr>
          <w:rFonts w:ascii="Arial" w:hAnsi="Arial" w:cs="Arial"/>
        </w:rPr>
      </w:pPr>
      <w:r w:rsidRPr="00381CDB">
        <w:rPr>
          <w:rFonts w:ascii="Arial" w:hAnsi="Arial" w:cs="Arial"/>
        </w:rPr>
        <w:t>Sexual Orientation</w:t>
      </w:r>
    </w:p>
    <w:p w14:paraId="1D7ECD59" w14:textId="77777777" w:rsidR="009761BD" w:rsidRPr="00381CDB" w:rsidRDefault="009761BD" w:rsidP="001E4A77">
      <w:pPr>
        <w:jc w:val="both"/>
        <w:rPr>
          <w:rFonts w:cs="Arial"/>
          <w:szCs w:val="24"/>
        </w:rPr>
      </w:pPr>
    </w:p>
    <w:p w14:paraId="56090078" w14:textId="6BF01450" w:rsidR="001E4A77" w:rsidRPr="00381CDB" w:rsidRDefault="009761BD" w:rsidP="001E4A77">
      <w:pPr>
        <w:jc w:val="both"/>
        <w:rPr>
          <w:rFonts w:cs="Arial"/>
          <w:szCs w:val="24"/>
        </w:rPr>
      </w:pPr>
      <w:r w:rsidRPr="00381CDB">
        <w:rPr>
          <w:rFonts w:cs="Arial"/>
          <w:szCs w:val="24"/>
        </w:rPr>
        <w:t>7.3</w:t>
      </w:r>
      <w:r w:rsidRPr="00381CDB">
        <w:rPr>
          <w:rFonts w:cs="Arial"/>
          <w:szCs w:val="24"/>
        </w:rPr>
        <w:tab/>
      </w:r>
      <w:r w:rsidR="001E4A77" w:rsidRPr="00381CDB">
        <w:rPr>
          <w:rFonts w:cs="Arial"/>
          <w:szCs w:val="24"/>
        </w:rPr>
        <w:t>The 2010 Act contains seven types of discrimination.</w:t>
      </w:r>
    </w:p>
    <w:p w14:paraId="12A0A397" w14:textId="77777777" w:rsidR="009761BD" w:rsidRPr="00381CDB" w:rsidRDefault="009761BD" w:rsidP="001E4A77">
      <w:pPr>
        <w:jc w:val="both"/>
        <w:rPr>
          <w:rFonts w:cs="Arial"/>
          <w:szCs w:val="24"/>
        </w:rPr>
      </w:pPr>
    </w:p>
    <w:p w14:paraId="3263CE3E" w14:textId="56672DCE" w:rsidR="001E4A77" w:rsidRPr="00381CDB" w:rsidRDefault="009761BD" w:rsidP="00E951C5">
      <w:pPr>
        <w:ind w:left="720"/>
        <w:jc w:val="both"/>
        <w:rPr>
          <w:rFonts w:cs="Arial"/>
          <w:szCs w:val="24"/>
        </w:rPr>
      </w:pPr>
      <w:r w:rsidRPr="00381CDB">
        <w:rPr>
          <w:rFonts w:cs="Arial"/>
          <w:szCs w:val="24"/>
        </w:rPr>
        <w:t>7.3.1</w:t>
      </w:r>
      <w:r w:rsidRPr="00381CDB">
        <w:rPr>
          <w:rFonts w:cs="Arial"/>
          <w:szCs w:val="24"/>
        </w:rPr>
        <w:tab/>
      </w:r>
      <w:r w:rsidR="001E4A77" w:rsidRPr="00381CDB">
        <w:rPr>
          <w:rFonts w:cs="Arial"/>
          <w:szCs w:val="24"/>
        </w:rPr>
        <w:t>Direct Discrimination</w:t>
      </w:r>
    </w:p>
    <w:p w14:paraId="39EBE169" w14:textId="66E74E7C" w:rsidR="001E4A77" w:rsidRPr="00381CDB" w:rsidRDefault="001E4A77" w:rsidP="00E951C5">
      <w:pPr>
        <w:ind w:left="1440"/>
        <w:jc w:val="both"/>
        <w:rPr>
          <w:rFonts w:cs="Arial"/>
          <w:szCs w:val="24"/>
        </w:rPr>
      </w:pPr>
      <w:r w:rsidRPr="00381CDB">
        <w:rPr>
          <w:rFonts w:cs="Arial"/>
          <w:szCs w:val="24"/>
        </w:rPr>
        <w:t>This is less favourable treatment of an individual or group because of a protected characteristic.  An example of this would be to refuse to employ somebody because they had an impairment, which had no relevance to their ability to carry out the job they had applied for.</w:t>
      </w:r>
    </w:p>
    <w:p w14:paraId="1088A4B8" w14:textId="77777777" w:rsidR="009761BD" w:rsidRPr="00381CDB" w:rsidRDefault="009761BD" w:rsidP="00E951C5">
      <w:pPr>
        <w:ind w:left="720"/>
        <w:jc w:val="both"/>
        <w:rPr>
          <w:rFonts w:cs="Arial"/>
          <w:szCs w:val="24"/>
        </w:rPr>
      </w:pPr>
    </w:p>
    <w:p w14:paraId="29335E86" w14:textId="1F29DC20" w:rsidR="001E4A77" w:rsidRPr="00381CDB" w:rsidRDefault="009761BD" w:rsidP="00E951C5">
      <w:pPr>
        <w:ind w:left="720"/>
        <w:jc w:val="both"/>
        <w:rPr>
          <w:rFonts w:cs="Arial"/>
          <w:szCs w:val="24"/>
        </w:rPr>
      </w:pPr>
      <w:r w:rsidRPr="00381CDB">
        <w:rPr>
          <w:rFonts w:cs="Arial"/>
          <w:szCs w:val="24"/>
        </w:rPr>
        <w:t>7.3.2</w:t>
      </w:r>
      <w:r w:rsidRPr="00381CDB">
        <w:rPr>
          <w:rFonts w:cs="Arial"/>
          <w:szCs w:val="24"/>
        </w:rPr>
        <w:tab/>
      </w:r>
      <w:r w:rsidR="001E4A77" w:rsidRPr="00381CDB">
        <w:rPr>
          <w:rFonts w:cs="Arial"/>
          <w:szCs w:val="24"/>
        </w:rPr>
        <w:t>Associated Discrimination</w:t>
      </w:r>
    </w:p>
    <w:p w14:paraId="32BE0B4E" w14:textId="77777777" w:rsidR="001E4A77" w:rsidRPr="00381CDB" w:rsidRDefault="001E4A77" w:rsidP="00E951C5">
      <w:pPr>
        <w:ind w:left="1440"/>
        <w:jc w:val="both"/>
        <w:rPr>
          <w:rFonts w:cs="Arial"/>
          <w:szCs w:val="24"/>
        </w:rPr>
      </w:pPr>
      <w:r w:rsidRPr="00381CDB">
        <w:rPr>
          <w:rFonts w:cs="Arial"/>
          <w:szCs w:val="24"/>
        </w:rPr>
        <w:t xml:space="preserve">This is direct discrimination against someone because they are associated with another person who possesses a protected </w:t>
      </w:r>
      <w:r w:rsidRPr="00381CDB">
        <w:rPr>
          <w:rFonts w:cs="Arial"/>
          <w:szCs w:val="24"/>
        </w:rPr>
        <w:lastRenderedPageBreak/>
        <w:t>characteristic.  For example, a non-disabled person is discriminated against because they need to take care of a disabled dependent.</w:t>
      </w:r>
    </w:p>
    <w:p w14:paraId="3FC473E5" w14:textId="77777777" w:rsidR="001E4A77" w:rsidRPr="00381CDB" w:rsidRDefault="001E4A77" w:rsidP="00E951C5">
      <w:pPr>
        <w:ind w:left="720"/>
        <w:jc w:val="both"/>
        <w:rPr>
          <w:rFonts w:cs="Arial"/>
          <w:szCs w:val="24"/>
        </w:rPr>
      </w:pPr>
    </w:p>
    <w:p w14:paraId="6E9EF9BF" w14:textId="431787B7" w:rsidR="001E4A77" w:rsidRPr="00381CDB" w:rsidRDefault="009761BD" w:rsidP="00E951C5">
      <w:pPr>
        <w:ind w:left="720"/>
        <w:jc w:val="both"/>
        <w:rPr>
          <w:rFonts w:cs="Arial"/>
          <w:szCs w:val="24"/>
        </w:rPr>
      </w:pPr>
      <w:r w:rsidRPr="00381CDB">
        <w:rPr>
          <w:rFonts w:cs="Arial"/>
          <w:szCs w:val="24"/>
        </w:rPr>
        <w:t>7.3.3</w:t>
      </w:r>
      <w:r w:rsidRPr="00381CDB">
        <w:rPr>
          <w:rFonts w:cs="Arial"/>
          <w:szCs w:val="24"/>
        </w:rPr>
        <w:tab/>
      </w:r>
      <w:r w:rsidR="001E4A77" w:rsidRPr="00381CDB">
        <w:rPr>
          <w:rFonts w:cs="Arial"/>
          <w:szCs w:val="24"/>
        </w:rPr>
        <w:t>Discrimination by Perception</w:t>
      </w:r>
    </w:p>
    <w:p w14:paraId="63E00141" w14:textId="39F494EF" w:rsidR="001E4A77" w:rsidRPr="00381CDB" w:rsidRDefault="001E4A77" w:rsidP="00E951C5">
      <w:pPr>
        <w:ind w:left="1440"/>
        <w:jc w:val="both"/>
        <w:rPr>
          <w:rFonts w:cs="Arial"/>
          <w:szCs w:val="24"/>
        </w:rPr>
      </w:pPr>
      <w:r w:rsidRPr="00381CDB">
        <w:rPr>
          <w:rFonts w:cs="Arial"/>
          <w:szCs w:val="24"/>
        </w:rPr>
        <w:t>This is</w:t>
      </w:r>
      <w:r w:rsidR="009761BD" w:rsidRPr="00381CDB">
        <w:rPr>
          <w:rFonts w:cs="Arial"/>
          <w:szCs w:val="24"/>
        </w:rPr>
        <w:t xml:space="preserve"> </w:t>
      </w:r>
      <w:r w:rsidRPr="00381CDB">
        <w:rPr>
          <w:rFonts w:cs="Arial"/>
          <w:szCs w:val="24"/>
        </w:rPr>
        <w:t>direct discrimination against someone because others think that they possess a particular protected characteristic. They do not necessarily have to possess the characteristic, just be perceived to.   For example, a person is not shortlisted for a job on the basis that the recruiter assumes the applicant does not have the correct visa to work in the UK as they have a foreign looking name on their application form.</w:t>
      </w:r>
    </w:p>
    <w:p w14:paraId="1434910D" w14:textId="77777777" w:rsidR="009761BD" w:rsidRPr="00381CDB" w:rsidRDefault="009761BD" w:rsidP="00E951C5">
      <w:pPr>
        <w:ind w:left="1440"/>
        <w:jc w:val="both"/>
        <w:rPr>
          <w:rFonts w:cs="Arial"/>
          <w:szCs w:val="24"/>
        </w:rPr>
      </w:pPr>
    </w:p>
    <w:p w14:paraId="239D17F8" w14:textId="2839E159" w:rsidR="001E4A77" w:rsidRPr="00381CDB" w:rsidRDefault="009761BD" w:rsidP="00E951C5">
      <w:pPr>
        <w:ind w:left="720"/>
        <w:jc w:val="both"/>
        <w:rPr>
          <w:rFonts w:cs="Arial"/>
          <w:szCs w:val="24"/>
        </w:rPr>
      </w:pPr>
      <w:r w:rsidRPr="00381CDB">
        <w:rPr>
          <w:rFonts w:cs="Arial"/>
          <w:szCs w:val="24"/>
        </w:rPr>
        <w:t>7.3.4</w:t>
      </w:r>
      <w:r w:rsidRPr="00381CDB">
        <w:rPr>
          <w:rFonts w:cs="Arial"/>
          <w:szCs w:val="24"/>
        </w:rPr>
        <w:tab/>
      </w:r>
      <w:r w:rsidR="001E4A77" w:rsidRPr="00381CDB">
        <w:rPr>
          <w:rFonts w:cs="Arial"/>
          <w:szCs w:val="24"/>
        </w:rPr>
        <w:t>Indirect Discrimination</w:t>
      </w:r>
    </w:p>
    <w:p w14:paraId="5CAD5A83" w14:textId="0FEA97A9" w:rsidR="001E4A77" w:rsidRPr="00381CDB" w:rsidRDefault="001E4A77" w:rsidP="00E951C5">
      <w:pPr>
        <w:ind w:left="1440"/>
        <w:jc w:val="both"/>
        <w:rPr>
          <w:rFonts w:cs="Arial"/>
          <w:szCs w:val="24"/>
        </w:rPr>
      </w:pPr>
      <w:r w:rsidRPr="00381CDB">
        <w:rPr>
          <w:rFonts w:cs="Arial"/>
          <w:szCs w:val="24"/>
        </w:rPr>
        <w:t xml:space="preserve">This is when an apparently neutral requirement or condition impacts adversely or has a disproportionate effect on a particular equality group.  An example of this could be holding meetings at times that are inconvenient for people with </w:t>
      </w:r>
      <w:r w:rsidR="00620835" w:rsidRPr="00381CDB">
        <w:rPr>
          <w:rFonts w:cs="Arial"/>
          <w:szCs w:val="24"/>
        </w:rPr>
        <w:t>childcare</w:t>
      </w:r>
      <w:r w:rsidRPr="00381CDB">
        <w:rPr>
          <w:rFonts w:cs="Arial"/>
          <w:szCs w:val="24"/>
        </w:rPr>
        <w:t xml:space="preserve"> responsibilities and not providing crèche facilities.</w:t>
      </w:r>
    </w:p>
    <w:p w14:paraId="774C5DF9" w14:textId="77777777" w:rsidR="009761BD" w:rsidRPr="00381CDB" w:rsidRDefault="009761BD" w:rsidP="00E951C5">
      <w:pPr>
        <w:ind w:left="1440"/>
        <w:jc w:val="both"/>
        <w:rPr>
          <w:rFonts w:cs="Arial"/>
          <w:szCs w:val="24"/>
        </w:rPr>
      </w:pPr>
    </w:p>
    <w:p w14:paraId="2E2121FA" w14:textId="57E0880F" w:rsidR="001E4A77" w:rsidRPr="00381CDB" w:rsidRDefault="009761BD" w:rsidP="00E951C5">
      <w:pPr>
        <w:ind w:left="720"/>
        <w:jc w:val="both"/>
        <w:rPr>
          <w:rFonts w:cs="Arial"/>
          <w:szCs w:val="24"/>
        </w:rPr>
      </w:pPr>
      <w:r w:rsidRPr="00381CDB">
        <w:rPr>
          <w:rFonts w:cs="Arial"/>
          <w:szCs w:val="24"/>
        </w:rPr>
        <w:t>7.3.5</w:t>
      </w:r>
      <w:r w:rsidRPr="00381CDB">
        <w:rPr>
          <w:rFonts w:cs="Arial"/>
          <w:szCs w:val="24"/>
        </w:rPr>
        <w:tab/>
      </w:r>
      <w:r w:rsidR="001E4A77" w:rsidRPr="00381CDB">
        <w:rPr>
          <w:rFonts w:cs="Arial"/>
          <w:szCs w:val="24"/>
        </w:rPr>
        <w:t>Harassment</w:t>
      </w:r>
    </w:p>
    <w:p w14:paraId="415F618D" w14:textId="77777777" w:rsidR="001E4A77" w:rsidRPr="00381CDB" w:rsidRDefault="001E4A77" w:rsidP="00E951C5">
      <w:pPr>
        <w:ind w:left="1440"/>
        <w:jc w:val="both"/>
        <w:rPr>
          <w:rFonts w:cs="Arial"/>
          <w:szCs w:val="24"/>
        </w:rPr>
      </w:pPr>
      <w:r w:rsidRPr="00381CDB">
        <w:rPr>
          <w:rFonts w:cs="Arial"/>
          <w:szCs w:val="24"/>
        </w:rPr>
        <w:t>This occurs when a person engages in unwanted conduct which is related to a protected characteristic, and which has the purpose or the effect of (</w:t>
      </w:r>
      <w:proofErr w:type="spellStart"/>
      <w:r w:rsidRPr="00381CDB">
        <w:rPr>
          <w:rFonts w:cs="Arial"/>
          <w:szCs w:val="24"/>
        </w:rPr>
        <w:t>i</w:t>
      </w:r>
      <w:proofErr w:type="spellEnd"/>
      <w:r w:rsidRPr="00381CDB">
        <w:rPr>
          <w:rFonts w:cs="Arial"/>
          <w:szCs w:val="24"/>
        </w:rPr>
        <w:t>) violating the dignity of another person or (ii) creating for that person an intimidating, hostile, degrading, humiliating or offensive environment.   An example might be displaying a topless calendar on a wall where this makes the workplace an offensive place to work for any employee.</w:t>
      </w:r>
    </w:p>
    <w:p w14:paraId="60CED274" w14:textId="77777777" w:rsidR="009761BD" w:rsidRPr="00381CDB" w:rsidRDefault="009761BD" w:rsidP="00E951C5">
      <w:pPr>
        <w:ind w:left="1440"/>
        <w:jc w:val="both"/>
        <w:rPr>
          <w:rFonts w:cs="Arial"/>
          <w:szCs w:val="24"/>
        </w:rPr>
      </w:pPr>
    </w:p>
    <w:p w14:paraId="1D7D42C2" w14:textId="51A3DE9D" w:rsidR="001E4A77" w:rsidRPr="00381CDB" w:rsidRDefault="009761BD" w:rsidP="00E951C5">
      <w:pPr>
        <w:ind w:left="720"/>
        <w:jc w:val="both"/>
        <w:rPr>
          <w:rFonts w:cs="Arial"/>
          <w:szCs w:val="24"/>
        </w:rPr>
      </w:pPr>
      <w:r w:rsidRPr="00381CDB">
        <w:rPr>
          <w:rFonts w:cs="Arial"/>
          <w:szCs w:val="24"/>
        </w:rPr>
        <w:t>7.3.6</w:t>
      </w:r>
      <w:r w:rsidRPr="00381CDB">
        <w:rPr>
          <w:rFonts w:cs="Arial"/>
          <w:szCs w:val="24"/>
        </w:rPr>
        <w:tab/>
      </w:r>
      <w:r w:rsidR="001E4A77" w:rsidRPr="00381CDB">
        <w:rPr>
          <w:rFonts w:cs="Arial"/>
          <w:szCs w:val="24"/>
        </w:rPr>
        <w:t>Harassment by a Third Party</w:t>
      </w:r>
    </w:p>
    <w:p w14:paraId="6976BFBA" w14:textId="77777777" w:rsidR="001E4A77" w:rsidRPr="00381CDB" w:rsidRDefault="001E4A77" w:rsidP="00E951C5">
      <w:pPr>
        <w:ind w:left="1440"/>
        <w:jc w:val="both"/>
        <w:rPr>
          <w:rFonts w:cs="Arial"/>
          <w:szCs w:val="24"/>
        </w:rPr>
      </w:pPr>
      <w:r w:rsidRPr="00381CDB">
        <w:rPr>
          <w:rFonts w:cs="Arial"/>
          <w:szCs w:val="24"/>
        </w:rPr>
        <w:t>As an employer, the Association is potentially liable for the harassment of their staff or customers by people they do not themselves employ, for example a contractor or consultant.</w:t>
      </w:r>
    </w:p>
    <w:p w14:paraId="0BA63CB5" w14:textId="77777777" w:rsidR="001E4A77" w:rsidRPr="00381CDB" w:rsidRDefault="001E4A77" w:rsidP="00E951C5">
      <w:pPr>
        <w:ind w:left="720"/>
        <w:jc w:val="both"/>
        <w:rPr>
          <w:rFonts w:cs="Arial"/>
          <w:szCs w:val="24"/>
        </w:rPr>
      </w:pPr>
    </w:p>
    <w:p w14:paraId="3AA3D90B" w14:textId="79173F68" w:rsidR="001E4A77" w:rsidRPr="00381CDB" w:rsidRDefault="009761BD" w:rsidP="00E951C5">
      <w:pPr>
        <w:ind w:left="720"/>
        <w:jc w:val="both"/>
        <w:rPr>
          <w:rFonts w:cs="Arial"/>
          <w:szCs w:val="24"/>
        </w:rPr>
      </w:pPr>
      <w:r w:rsidRPr="00381CDB">
        <w:rPr>
          <w:rFonts w:cs="Arial"/>
          <w:szCs w:val="24"/>
        </w:rPr>
        <w:t>7.3.7</w:t>
      </w:r>
      <w:r w:rsidRPr="00381CDB">
        <w:rPr>
          <w:rFonts w:cs="Arial"/>
          <w:szCs w:val="24"/>
        </w:rPr>
        <w:tab/>
      </w:r>
      <w:r w:rsidR="001E4A77" w:rsidRPr="00381CDB">
        <w:rPr>
          <w:rFonts w:cs="Arial"/>
          <w:szCs w:val="24"/>
        </w:rPr>
        <w:t>Victimisation</w:t>
      </w:r>
    </w:p>
    <w:p w14:paraId="3ACA5775" w14:textId="6F7C1878" w:rsidR="001E4A77" w:rsidRPr="00381CDB" w:rsidRDefault="001E4A77" w:rsidP="00E951C5">
      <w:pPr>
        <w:ind w:left="1440"/>
        <w:jc w:val="both"/>
        <w:rPr>
          <w:rFonts w:cs="Arial"/>
          <w:szCs w:val="24"/>
        </w:rPr>
      </w:pPr>
      <w:r w:rsidRPr="00381CDB">
        <w:rPr>
          <w:rFonts w:cs="Arial"/>
          <w:szCs w:val="24"/>
        </w:rPr>
        <w:t>This o</w:t>
      </w:r>
      <w:r w:rsidR="009761BD" w:rsidRPr="00381CDB">
        <w:rPr>
          <w:rFonts w:cs="Arial"/>
          <w:szCs w:val="24"/>
        </w:rPr>
        <w:t>c</w:t>
      </w:r>
      <w:r w:rsidRPr="00381CDB">
        <w:rPr>
          <w:rFonts w:cs="Arial"/>
          <w:szCs w:val="24"/>
        </w:rPr>
        <w:t>curs when someone faces discrimination because she or he has made an allegation of unlawful discrimination or because of assisting or supporting a complainant.  An example might be refusing to consider someone for a promotion because they gave evidence on behalf of a colleague who made a complaint of unlawful race discrimination.</w:t>
      </w:r>
    </w:p>
    <w:p w14:paraId="19013709" w14:textId="77777777" w:rsidR="009761BD" w:rsidRDefault="009761BD" w:rsidP="009761BD">
      <w:pPr>
        <w:ind w:left="720"/>
        <w:jc w:val="both"/>
        <w:rPr>
          <w:rFonts w:cs="Arial"/>
          <w:szCs w:val="24"/>
        </w:rPr>
      </w:pPr>
    </w:p>
    <w:p w14:paraId="06F8EAA3" w14:textId="77777777" w:rsidR="005C5E41" w:rsidRPr="00381CDB" w:rsidRDefault="005C5E41" w:rsidP="009761BD">
      <w:pPr>
        <w:ind w:left="720"/>
        <w:jc w:val="both"/>
        <w:rPr>
          <w:rFonts w:cs="Arial"/>
          <w:szCs w:val="24"/>
        </w:rPr>
      </w:pPr>
    </w:p>
    <w:p w14:paraId="7F8A02E2" w14:textId="76B4606A" w:rsidR="001E4A77" w:rsidRPr="00381CDB" w:rsidRDefault="009761BD" w:rsidP="001E4A77">
      <w:pPr>
        <w:jc w:val="both"/>
        <w:rPr>
          <w:rFonts w:cs="Arial"/>
          <w:szCs w:val="24"/>
        </w:rPr>
      </w:pPr>
      <w:r w:rsidRPr="00381CDB">
        <w:rPr>
          <w:rFonts w:cs="Arial"/>
          <w:szCs w:val="24"/>
        </w:rPr>
        <w:lastRenderedPageBreak/>
        <w:t>7.4</w:t>
      </w:r>
      <w:r w:rsidRPr="00381CDB">
        <w:rPr>
          <w:rFonts w:cs="Arial"/>
          <w:szCs w:val="24"/>
        </w:rPr>
        <w:tab/>
      </w:r>
      <w:r w:rsidR="001E4A77" w:rsidRPr="00381CDB">
        <w:rPr>
          <w:rFonts w:cs="Arial"/>
          <w:szCs w:val="24"/>
        </w:rPr>
        <w:t>Positive Action</w:t>
      </w:r>
    </w:p>
    <w:p w14:paraId="6C9DA111" w14:textId="3D0BAFA7" w:rsidR="001E4A77" w:rsidRPr="00381CDB" w:rsidRDefault="001E4A77" w:rsidP="00F81D3D">
      <w:pPr>
        <w:ind w:left="720"/>
        <w:jc w:val="both"/>
        <w:rPr>
          <w:rFonts w:cs="Arial"/>
          <w:szCs w:val="24"/>
        </w:rPr>
      </w:pPr>
      <w:r w:rsidRPr="00381CDB">
        <w:rPr>
          <w:rFonts w:cs="Arial"/>
          <w:szCs w:val="24"/>
        </w:rPr>
        <w:t>The Equalities Act 2010 outlines two types of positive action which, in certain circumstances, are permissible:</w:t>
      </w:r>
    </w:p>
    <w:p w14:paraId="76390AE0" w14:textId="5C620822" w:rsidR="001E4A77" w:rsidRPr="00381CDB" w:rsidRDefault="001E4A77" w:rsidP="00381CDB">
      <w:pPr>
        <w:pStyle w:val="ListParagraph"/>
        <w:numPr>
          <w:ilvl w:val="0"/>
          <w:numId w:val="5"/>
        </w:numPr>
        <w:jc w:val="both"/>
        <w:rPr>
          <w:rFonts w:ascii="Arial" w:hAnsi="Arial" w:cs="Arial"/>
        </w:rPr>
      </w:pPr>
      <w:r w:rsidRPr="00381CDB">
        <w:rPr>
          <w:rFonts w:ascii="Arial" w:hAnsi="Arial" w:cs="Arial"/>
        </w:rPr>
        <w:t>General</w:t>
      </w:r>
    </w:p>
    <w:p w14:paraId="05631D67" w14:textId="2679C1F6" w:rsidR="001E4A77" w:rsidRPr="00381CDB" w:rsidRDefault="001E4A77" w:rsidP="00381CDB">
      <w:pPr>
        <w:pStyle w:val="ListParagraph"/>
        <w:numPr>
          <w:ilvl w:val="0"/>
          <w:numId w:val="5"/>
        </w:numPr>
        <w:jc w:val="both"/>
        <w:rPr>
          <w:rFonts w:ascii="Arial" w:hAnsi="Arial" w:cs="Arial"/>
        </w:rPr>
      </w:pPr>
      <w:r w:rsidRPr="00381CDB">
        <w:rPr>
          <w:rFonts w:ascii="Arial" w:hAnsi="Arial" w:cs="Arial"/>
        </w:rPr>
        <w:t>Recruitment and Promotion</w:t>
      </w:r>
    </w:p>
    <w:p w14:paraId="466BACCB" w14:textId="77777777" w:rsidR="001E4A77" w:rsidRPr="00381CDB" w:rsidRDefault="001E4A77" w:rsidP="001E4A77">
      <w:pPr>
        <w:jc w:val="both"/>
        <w:rPr>
          <w:rFonts w:cs="Arial"/>
          <w:szCs w:val="24"/>
        </w:rPr>
      </w:pPr>
    </w:p>
    <w:p w14:paraId="2BD0C050" w14:textId="2A51B071" w:rsidR="001E4A77" w:rsidRPr="00381CDB" w:rsidRDefault="001E4A77" w:rsidP="00F81D3D">
      <w:pPr>
        <w:ind w:left="720"/>
        <w:jc w:val="both"/>
        <w:rPr>
          <w:rFonts w:cs="Arial"/>
          <w:szCs w:val="24"/>
        </w:rPr>
      </w:pPr>
      <w:r w:rsidRPr="00381CDB">
        <w:rPr>
          <w:rFonts w:cs="Arial"/>
          <w:szCs w:val="24"/>
        </w:rPr>
        <w:t>If we believe that persons who share a protected characteristic suffer a disadvantage or have different needs because of that characteristic, then action may be taken to help overcome the disadvantage or address the needs.   The Act points out that any action should be proportionate.</w:t>
      </w:r>
    </w:p>
    <w:p w14:paraId="3493D040" w14:textId="77777777" w:rsidR="00F81D3D" w:rsidRPr="00381CDB" w:rsidRDefault="00F81D3D" w:rsidP="001E4A77">
      <w:pPr>
        <w:jc w:val="both"/>
        <w:rPr>
          <w:rFonts w:cs="Arial"/>
          <w:szCs w:val="24"/>
        </w:rPr>
      </w:pPr>
    </w:p>
    <w:p w14:paraId="026E8B5E" w14:textId="7DF5B8A2" w:rsidR="001E4A77" w:rsidRPr="00381CDB" w:rsidRDefault="00F81D3D" w:rsidP="001E4A77">
      <w:pPr>
        <w:jc w:val="both"/>
        <w:rPr>
          <w:rFonts w:cs="Arial"/>
          <w:szCs w:val="24"/>
        </w:rPr>
      </w:pPr>
      <w:r w:rsidRPr="00381CDB">
        <w:rPr>
          <w:rFonts w:cs="Arial"/>
          <w:szCs w:val="24"/>
        </w:rPr>
        <w:t>7.5</w:t>
      </w:r>
      <w:r w:rsidR="001E4A77" w:rsidRPr="00381CDB">
        <w:rPr>
          <w:rFonts w:cs="Arial"/>
          <w:szCs w:val="24"/>
        </w:rPr>
        <w:t xml:space="preserve"> </w:t>
      </w:r>
      <w:r w:rsidR="001E4A77" w:rsidRPr="00381CDB">
        <w:rPr>
          <w:rFonts w:cs="Arial"/>
          <w:szCs w:val="24"/>
        </w:rPr>
        <w:tab/>
        <w:t>Equality Impact Assessments</w:t>
      </w:r>
    </w:p>
    <w:p w14:paraId="65E54181" w14:textId="1A404A36" w:rsidR="001E4A77" w:rsidRPr="00381CDB" w:rsidRDefault="001E4A77" w:rsidP="00F81D3D">
      <w:pPr>
        <w:ind w:left="720"/>
        <w:jc w:val="both"/>
        <w:rPr>
          <w:rFonts w:cs="Arial"/>
          <w:szCs w:val="24"/>
        </w:rPr>
      </w:pPr>
      <w:r w:rsidRPr="00381CDB">
        <w:rPr>
          <w:rFonts w:cs="Arial"/>
          <w:szCs w:val="24"/>
        </w:rPr>
        <w:t xml:space="preserve">Under the Equalities Act 2010, Public Bodies are required to carry out Equality Impact Assessments (EIAs).  The Scottish Housing Regulator has stated that it would expect Registered Social Landlords (RSLs) to carry out EIAs and </w:t>
      </w:r>
      <w:r w:rsidR="00C75790" w:rsidRPr="00381CDB">
        <w:rPr>
          <w:rFonts w:cs="Arial"/>
          <w:szCs w:val="24"/>
        </w:rPr>
        <w:t>Bridgewater</w:t>
      </w:r>
      <w:r w:rsidRPr="00381CDB">
        <w:rPr>
          <w:rFonts w:cs="Arial"/>
          <w:szCs w:val="24"/>
        </w:rPr>
        <w:t xml:space="preserve"> has now set up </w:t>
      </w:r>
      <w:r w:rsidR="00620835" w:rsidRPr="00381CDB">
        <w:rPr>
          <w:rFonts w:cs="Arial"/>
          <w:szCs w:val="24"/>
        </w:rPr>
        <w:t>an</w:t>
      </w:r>
      <w:r w:rsidRPr="00381CDB">
        <w:rPr>
          <w:rFonts w:cs="Arial"/>
          <w:szCs w:val="24"/>
        </w:rPr>
        <w:t xml:space="preserve"> </w:t>
      </w:r>
      <w:r w:rsidR="009B4887">
        <w:rPr>
          <w:rFonts w:cs="Arial"/>
          <w:szCs w:val="24"/>
        </w:rPr>
        <w:t>EIA</w:t>
      </w:r>
      <w:r w:rsidRPr="00381CDB">
        <w:rPr>
          <w:rFonts w:cs="Arial"/>
          <w:szCs w:val="24"/>
        </w:rPr>
        <w:t xml:space="preserve"> procedure for Human Rights and customer service policies.</w:t>
      </w:r>
    </w:p>
    <w:p w14:paraId="300499C4" w14:textId="77777777" w:rsidR="005E4708" w:rsidRDefault="005E4708" w:rsidP="001E4A77">
      <w:pPr>
        <w:jc w:val="both"/>
        <w:rPr>
          <w:rFonts w:cs="Arial"/>
          <w:szCs w:val="24"/>
        </w:rPr>
      </w:pPr>
    </w:p>
    <w:p w14:paraId="00B77DE5" w14:textId="2ACDB0CE" w:rsidR="001E4A77" w:rsidRPr="00381CDB" w:rsidRDefault="00F81D3D" w:rsidP="001E4A77">
      <w:pPr>
        <w:jc w:val="both"/>
        <w:rPr>
          <w:rFonts w:cs="Arial"/>
          <w:szCs w:val="24"/>
        </w:rPr>
      </w:pPr>
      <w:r w:rsidRPr="00381CDB">
        <w:rPr>
          <w:rFonts w:cs="Arial"/>
          <w:szCs w:val="24"/>
        </w:rPr>
        <w:t>7.6</w:t>
      </w:r>
      <w:r w:rsidR="001E4A77" w:rsidRPr="00381CDB">
        <w:rPr>
          <w:rFonts w:cs="Arial"/>
          <w:szCs w:val="24"/>
        </w:rPr>
        <w:tab/>
        <w:t>Human Rights</w:t>
      </w:r>
    </w:p>
    <w:p w14:paraId="1A655BC3" w14:textId="472DDF2B" w:rsidR="001E4A77" w:rsidRPr="00381CDB" w:rsidRDefault="001E4A77" w:rsidP="00F81D3D">
      <w:pPr>
        <w:ind w:left="720"/>
        <w:jc w:val="both"/>
        <w:rPr>
          <w:rFonts w:cs="Arial"/>
          <w:szCs w:val="24"/>
        </w:rPr>
      </w:pPr>
      <w:r w:rsidRPr="00381CDB">
        <w:rPr>
          <w:rFonts w:cs="Arial"/>
          <w:szCs w:val="24"/>
        </w:rPr>
        <w:t xml:space="preserve">We are committed to ensuring that Human Rights are enshrined in our EDI work and are currently awaiting </w:t>
      </w:r>
      <w:r w:rsidR="00F81D3D" w:rsidRPr="00381CDB">
        <w:rPr>
          <w:rFonts w:cs="Arial"/>
          <w:szCs w:val="24"/>
        </w:rPr>
        <w:t xml:space="preserve">further </w:t>
      </w:r>
      <w:r w:rsidRPr="00381CDB">
        <w:rPr>
          <w:rFonts w:cs="Arial"/>
          <w:szCs w:val="24"/>
        </w:rPr>
        <w:t xml:space="preserve">guidance from the regulator on the best way to implement this in practice.  </w:t>
      </w:r>
      <w:r w:rsidR="008F65DB">
        <w:rPr>
          <w:rFonts w:cs="Arial"/>
          <w:szCs w:val="24"/>
        </w:rPr>
        <w:t>See Section 10.</w:t>
      </w:r>
    </w:p>
    <w:p w14:paraId="27116BC4" w14:textId="77777777" w:rsidR="00F81D3D" w:rsidRPr="00381CDB" w:rsidRDefault="00F81D3D" w:rsidP="001E4A77">
      <w:pPr>
        <w:jc w:val="both"/>
        <w:rPr>
          <w:rFonts w:cs="Arial"/>
          <w:szCs w:val="24"/>
        </w:rPr>
      </w:pPr>
    </w:p>
    <w:p w14:paraId="3D7E09B4" w14:textId="1155CEF4" w:rsidR="001E4A77" w:rsidRPr="00381CDB" w:rsidRDefault="00F81D3D" w:rsidP="001E4A77">
      <w:pPr>
        <w:jc w:val="both"/>
        <w:rPr>
          <w:rFonts w:cs="Arial"/>
          <w:szCs w:val="24"/>
        </w:rPr>
      </w:pPr>
      <w:r w:rsidRPr="00381CDB">
        <w:rPr>
          <w:rFonts w:cs="Arial"/>
          <w:szCs w:val="24"/>
        </w:rPr>
        <w:t>7.7</w:t>
      </w:r>
      <w:r w:rsidR="001E4A77" w:rsidRPr="00381CDB">
        <w:rPr>
          <w:rFonts w:cs="Arial"/>
          <w:szCs w:val="24"/>
        </w:rPr>
        <w:tab/>
        <w:t>Statement on Modern Slavery</w:t>
      </w:r>
    </w:p>
    <w:p w14:paraId="274716C5" w14:textId="50C78E93" w:rsidR="001E4A77" w:rsidRPr="00381CDB" w:rsidRDefault="00C75790" w:rsidP="00F81D3D">
      <w:pPr>
        <w:ind w:left="720"/>
        <w:jc w:val="both"/>
        <w:rPr>
          <w:rFonts w:cs="Arial"/>
          <w:szCs w:val="24"/>
        </w:rPr>
      </w:pPr>
      <w:r w:rsidRPr="00381CDB">
        <w:rPr>
          <w:rFonts w:cs="Arial"/>
          <w:szCs w:val="24"/>
        </w:rPr>
        <w:t>Bridgewater</w:t>
      </w:r>
      <w:r w:rsidR="001E4A77" w:rsidRPr="00381CDB">
        <w:rPr>
          <w:rFonts w:cs="Arial"/>
          <w:szCs w:val="24"/>
        </w:rPr>
        <w:t xml:space="preserve"> abhors any form of slavery.  It is illegal and debases human life.  We are a Living Wage employer.  We will set an action to look at how the negation of Modern Slavery is dealt with through our procurement and supplier chains. </w:t>
      </w:r>
    </w:p>
    <w:p w14:paraId="6D415396" w14:textId="77777777" w:rsidR="001E4A77" w:rsidRPr="00381CDB" w:rsidRDefault="001E4A77" w:rsidP="001E4A77">
      <w:pPr>
        <w:jc w:val="both"/>
        <w:rPr>
          <w:rFonts w:cs="Arial"/>
          <w:color w:val="0070C0"/>
          <w:szCs w:val="24"/>
        </w:rPr>
      </w:pPr>
    </w:p>
    <w:p w14:paraId="2C6136EF" w14:textId="460220B6" w:rsidR="00EB4FB1" w:rsidRPr="00381CDB" w:rsidRDefault="00F81D3D" w:rsidP="00F81D3D">
      <w:pPr>
        <w:pStyle w:val="Heading1"/>
      </w:pPr>
      <w:r w:rsidRPr="00381CDB">
        <w:t>8</w:t>
      </w:r>
      <w:r w:rsidR="00EB4FB1" w:rsidRPr="00381CDB">
        <w:t xml:space="preserve">. </w:t>
      </w:r>
      <w:r w:rsidRPr="00381CDB">
        <w:tab/>
      </w:r>
      <w:r w:rsidR="000B28CF" w:rsidRPr="00381CDB">
        <w:t>IMPLEMENTATION</w:t>
      </w:r>
    </w:p>
    <w:p w14:paraId="5E2909B9" w14:textId="77777777" w:rsidR="00F81D3D" w:rsidRPr="00381CDB" w:rsidRDefault="00F81D3D" w:rsidP="000B28CF">
      <w:pPr>
        <w:spacing w:after="0" w:line="240" w:lineRule="auto"/>
        <w:jc w:val="both"/>
        <w:rPr>
          <w:rFonts w:cs="Arial"/>
          <w:szCs w:val="24"/>
        </w:rPr>
      </w:pPr>
    </w:p>
    <w:p w14:paraId="48DC26D5" w14:textId="0AA27DF1" w:rsidR="00E86632" w:rsidRPr="00381CDB" w:rsidRDefault="00F81D3D" w:rsidP="003E5531">
      <w:pPr>
        <w:spacing w:after="0" w:line="240" w:lineRule="auto"/>
        <w:ind w:left="720" w:hanging="720"/>
        <w:rPr>
          <w:rFonts w:eastAsia="Times New Roman" w:cs="Arial"/>
          <w:szCs w:val="24"/>
        </w:rPr>
      </w:pPr>
      <w:r w:rsidRPr="00381CDB">
        <w:rPr>
          <w:rFonts w:eastAsia="Times New Roman" w:cs="Arial"/>
          <w:szCs w:val="24"/>
        </w:rPr>
        <w:t>8</w:t>
      </w:r>
      <w:r w:rsidR="00E86632" w:rsidRPr="00381CDB">
        <w:rPr>
          <w:rFonts w:eastAsia="Times New Roman" w:cs="Arial"/>
          <w:szCs w:val="24"/>
        </w:rPr>
        <w:t>.1</w:t>
      </w:r>
      <w:r w:rsidR="00E86632" w:rsidRPr="00381CDB">
        <w:rPr>
          <w:rFonts w:eastAsia="Times New Roman" w:cs="Arial"/>
          <w:szCs w:val="24"/>
        </w:rPr>
        <w:tab/>
      </w:r>
      <w:r w:rsidR="00C75790" w:rsidRPr="00381CDB">
        <w:rPr>
          <w:rFonts w:eastAsia="Times New Roman" w:cs="Arial"/>
          <w:szCs w:val="24"/>
        </w:rPr>
        <w:t>Bridgewater</w:t>
      </w:r>
      <w:r w:rsidR="00E86632" w:rsidRPr="00381CDB">
        <w:rPr>
          <w:rFonts w:eastAsia="Times New Roman" w:cs="Arial"/>
          <w:szCs w:val="24"/>
        </w:rPr>
        <w:t xml:space="preserve"> </w:t>
      </w:r>
      <w:r w:rsidRPr="00381CDB">
        <w:rPr>
          <w:rFonts w:eastAsia="Times New Roman" w:cs="Arial"/>
          <w:szCs w:val="24"/>
        </w:rPr>
        <w:t>will</w:t>
      </w:r>
      <w:r w:rsidR="00E86632" w:rsidRPr="00381CDB">
        <w:rPr>
          <w:rFonts w:eastAsia="Times New Roman" w:cs="Arial"/>
          <w:szCs w:val="24"/>
        </w:rPr>
        <w:t xml:space="preserve"> set out an action plan attached to the </w:t>
      </w:r>
      <w:r w:rsidR="001E1A8A">
        <w:rPr>
          <w:rFonts w:eastAsia="Times New Roman" w:cs="Arial"/>
          <w:szCs w:val="24"/>
        </w:rPr>
        <w:t>EDI</w:t>
      </w:r>
      <w:r w:rsidR="00E86632" w:rsidRPr="00381CDB">
        <w:rPr>
          <w:rFonts w:eastAsia="Times New Roman" w:cs="Arial"/>
          <w:szCs w:val="24"/>
        </w:rPr>
        <w:t xml:space="preserve"> Strategy that links directly to the following Business Plan Objectives:</w:t>
      </w:r>
    </w:p>
    <w:p w14:paraId="40CAA700" w14:textId="77777777" w:rsidR="00E86632" w:rsidRPr="00381CDB" w:rsidRDefault="00E86632" w:rsidP="00E86632">
      <w:pPr>
        <w:spacing w:after="0" w:line="240" w:lineRule="auto"/>
        <w:rPr>
          <w:rFonts w:eastAsia="Times New Roman" w:cs="Arial"/>
          <w:szCs w:val="24"/>
        </w:rPr>
      </w:pPr>
    </w:p>
    <w:p w14:paraId="39757AE0" w14:textId="15A9D335" w:rsidR="00E86632" w:rsidRPr="00381CDB" w:rsidRDefault="00E86632" w:rsidP="00381CDB">
      <w:pPr>
        <w:pStyle w:val="ListParagraph"/>
        <w:numPr>
          <w:ilvl w:val="0"/>
          <w:numId w:val="7"/>
        </w:numPr>
        <w:ind w:left="1080"/>
        <w:rPr>
          <w:rFonts w:ascii="Arial" w:hAnsi="Arial" w:cs="Arial"/>
        </w:rPr>
      </w:pPr>
      <w:r w:rsidRPr="00381CDB">
        <w:rPr>
          <w:rFonts w:ascii="Arial" w:hAnsi="Arial" w:cs="Arial"/>
        </w:rPr>
        <w:t xml:space="preserve">Strategic Objective </w:t>
      </w:r>
      <w:r w:rsidR="009078E9" w:rsidRPr="00381CDB">
        <w:rPr>
          <w:rFonts w:ascii="Arial" w:hAnsi="Arial" w:cs="Arial"/>
        </w:rPr>
        <w:t>3</w:t>
      </w:r>
      <w:r w:rsidRPr="00381CDB">
        <w:rPr>
          <w:rFonts w:ascii="Arial" w:hAnsi="Arial" w:cs="Arial"/>
        </w:rPr>
        <w:t xml:space="preserve">: </w:t>
      </w:r>
      <w:r w:rsidR="009078E9" w:rsidRPr="00381CDB">
        <w:rPr>
          <w:rFonts w:ascii="Arial" w:hAnsi="Arial" w:cs="Arial"/>
        </w:rPr>
        <w:t>Deliver a quality, value for money, customer service experience, in partnership with our customers.</w:t>
      </w:r>
    </w:p>
    <w:p w14:paraId="6AF7AEFA" w14:textId="77777777" w:rsidR="00E86632" w:rsidRPr="00381CDB" w:rsidRDefault="00E86632" w:rsidP="009078E9">
      <w:pPr>
        <w:spacing w:after="0" w:line="240" w:lineRule="auto"/>
        <w:ind w:left="360"/>
        <w:rPr>
          <w:rFonts w:eastAsia="Times New Roman" w:cs="Arial"/>
          <w:szCs w:val="24"/>
        </w:rPr>
      </w:pPr>
    </w:p>
    <w:p w14:paraId="3B00913A" w14:textId="01CC8D41" w:rsidR="00E86632" w:rsidRPr="00381CDB" w:rsidRDefault="00E86632" w:rsidP="00381CDB">
      <w:pPr>
        <w:pStyle w:val="ListParagraph"/>
        <w:numPr>
          <w:ilvl w:val="0"/>
          <w:numId w:val="7"/>
        </w:numPr>
        <w:ind w:left="1080"/>
        <w:rPr>
          <w:rFonts w:ascii="Arial" w:hAnsi="Arial" w:cs="Arial"/>
        </w:rPr>
      </w:pPr>
      <w:r w:rsidRPr="00381CDB">
        <w:rPr>
          <w:rFonts w:ascii="Arial" w:hAnsi="Arial" w:cs="Arial"/>
        </w:rPr>
        <w:t xml:space="preserve">Strategic Objective </w:t>
      </w:r>
      <w:r w:rsidR="009078E9" w:rsidRPr="00381CDB">
        <w:rPr>
          <w:rFonts w:ascii="Arial" w:hAnsi="Arial" w:cs="Arial"/>
        </w:rPr>
        <w:t>4</w:t>
      </w:r>
      <w:r w:rsidRPr="00381CDB">
        <w:rPr>
          <w:rFonts w:ascii="Arial" w:hAnsi="Arial" w:cs="Arial"/>
        </w:rPr>
        <w:t xml:space="preserve">: </w:t>
      </w:r>
      <w:r w:rsidR="009078E9" w:rsidRPr="00381CDB">
        <w:rPr>
          <w:rFonts w:ascii="Arial" w:hAnsi="Arial" w:cs="Arial"/>
        </w:rPr>
        <w:t>Invest in our people.</w:t>
      </w:r>
    </w:p>
    <w:p w14:paraId="40C9C422" w14:textId="77777777" w:rsidR="009078E9" w:rsidRPr="00381CDB" w:rsidRDefault="009078E9" w:rsidP="009078E9">
      <w:pPr>
        <w:spacing w:after="0" w:line="240" w:lineRule="auto"/>
        <w:ind w:left="360"/>
        <w:rPr>
          <w:rFonts w:eastAsia="Times New Roman" w:cs="Arial"/>
          <w:szCs w:val="24"/>
        </w:rPr>
      </w:pPr>
    </w:p>
    <w:p w14:paraId="291A2931" w14:textId="3A7505B0" w:rsidR="009078E9" w:rsidRPr="00381CDB" w:rsidRDefault="009078E9" w:rsidP="00381CDB">
      <w:pPr>
        <w:pStyle w:val="ListParagraph"/>
        <w:numPr>
          <w:ilvl w:val="0"/>
          <w:numId w:val="7"/>
        </w:numPr>
        <w:ind w:left="1080"/>
        <w:rPr>
          <w:rFonts w:ascii="Arial" w:hAnsi="Arial" w:cs="Arial"/>
        </w:rPr>
      </w:pPr>
      <w:r w:rsidRPr="00381CDB">
        <w:rPr>
          <w:rFonts w:ascii="Arial" w:hAnsi="Arial" w:cs="Arial"/>
        </w:rPr>
        <w:t>Strategic Objective 6: Demonstrate strong, strategic governance and financial control.</w:t>
      </w:r>
    </w:p>
    <w:p w14:paraId="1FD020D5" w14:textId="77777777" w:rsidR="00E86632" w:rsidRPr="00381CDB" w:rsidRDefault="00E86632" w:rsidP="00E86632">
      <w:pPr>
        <w:spacing w:after="0" w:line="240" w:lineRule="auto"/>
        <w:rPr>
          <w:rFonts w:eastAsia="Times New Roman" w:cs="Arial"/>
          <w:szCs w:val="24"/>
        </w:rPr>
      </w:pPr>
    </w:p>
    <w:p w14:paraId="0E885F27" w14:textId="500ACA9F" w:rsidR="00E86632" w:rsidRPr="00381CDB" w:rsidRDefault="009078E9" w:rsidP="009078E9">
      <w:pPr>
        <w:spacing w:after="0" w:line="240" w:lineRule="auto"/>
        <w:ind w:left="720" w:hanging="720"/>
        <w:rPr>
          <w:rFonts w:eastAsia="Times New Roman" w:cs="Arial"/>
          <w:szCs w:val="24"/>
        </w:rPr>
      </w:pPr>
      <w:r w:rsidRPr="00381CDB">
        <w:rPr>
          <w:rFonts w:eastAsia="Times New Roman" w:cs="Arial"/>
          <w:szCs w:val="24"/>
        </w:rPr>
        <w:lastRenderedPageBreak/>
        <w:t>8</w:t>
      </w:r>
      <w:r w:rsidR="00E86632" w:rsidRPr="00381CDB">
        <w:rPr>
          <w:rFonts w:eastAsia="Times New Roman" w:cs="Arial"/>
          <w:szCs w:val="24"/>
        </w:rPr>
        <w:t>.2</w:t>
      </w:r>
      <w:r w:rsidR="00E86632" w:rsidRPr="00381CDB">
        <w:rPr>
          <w:rFonts w:eastAsia="Times New Roman" w:cs="Arial"/>
          <w:szCs w:val="24"/>
        </w:rPr>
        <w:tab/>
        <w:t>We will train and raise awareness with our staff and Board on Equalities issues.</w:t>
      </w:r>
    </w:p>
    <w:p w14:paraId="6DEAA22F" w14:textId="77777777" w:rsidR="009078E9" w:rsidRPr="00381CDB" w:rsidRDefault="009078E9" w:rsidP="009078E9">
      <w:pPr>
        <w:spacing w:after="0" w:line="240" w:lineRule="auto"/>
        <w:ind w:left="720" w:hanging="720"/>
        <w:rPr>
          <w:rFonts w:eastAsia="Times New Roman" w:cs="Arial"/>
          <w:szCs w:val="24"/>
        </w:rPr>
      </w:pPr>
    </w:p>
    <w:p w14:paraId="20B7117E" w14:textId="53544292" w:rsidR="00E86632" w:rsidRPr="00381CDB" w:rsidRDefault="009078E9" w:rsidP="009078E9">
      <w:pPr>
        <w:spacing w:after="0" w:line="240" w:lineRule="auto"/>
        <w:ind w:left="720" w:hanging="720"/>
        <w:rPr>
          <w:rFonts w:eastAsia="Times New Roman" w:cs="Arial"/>
          <w:szCs w:val="24"/>
        </w:rPr>
      </w:pPr>
      <w:r w:rsidRPr="00381CDB">
        <w:rPr>
          <w:rFonts w:eastAsia="Times New Roman" w:cs="Arial"/>
          <w:szCs w:val="24"/>
        </w:rPr>
        <w:t>8</w:t>
      </w:r>
      <w:r w:rsidR="00E86632" w:rsidRPr="00381CDB">
        <w:rPr>
          <w:rFonts w:eastAsia="Times New Roman" w:cs="Arial"/>
          <w:szCs w:val="24"/>
        </w:rPr>
        <w:t>.3</w:t>
      </w:r>
      <w:r w:rsidR="00E86632" w:rsidRPr="00381CDB">
        <w:rPr>
          <w:rFonts w:eastAsia="Times New Roman" w:cs="Arial"/>
          <w:szCs w:val="24"/>
        </w:rPr>
        <w:tab/>
        <w:t xml:space="preserve">We will set out a three-year plan of engagement with community groups linked to the nine protected characteristics, linking this to item </w:t>
      </w:r>
      <w:r w:rsidRPr="00381CDB">
        <w:rPr>
          <w:rFonts w:eastAsia="Times New Roman" w:cs="Arial"/>
          <w:szCs w:val="24"/>
        </w:rPr>
        <w:t>8</w:t>
      </w:r>
      <w:r w:rsidR="00E86632" w:rsidRPr="00381CDB">
        <w:rPr>
          <w:rFonts w:eastAsia="Times New Roman" w:cs="Arial"/>
          <w:szCs w:val="24"/>
        </w:rPr>
        <w:t>.2.</w:t>
      </w:r>
    </w:p>
    <w:p w14:paraId="0E5E9164" w14:textId="77777777" w:rsidR="009078E9" w:rsidRPr="00381CDB" w:rsidRDefault="009078E9" w:rsidP="00E86632">
      <w:pPr>
        <w:spacing w:after="0" w:line="240" w:lineRule="auto"/>
        <w:rPr>
          <w:rFonts w:eastAsia="Times New Roman" w:cs="Arial"/>
          <w:szCs w:val="24"/>
        </w:rPr>
      </w:pPr>
    </w:p>
    <w:p w14:paraId="2A26DCB3" w14:textId="40DBD2D8" w:rsidR="00E86632" w:rsidRPr="00381CDB" w:rsidRDefault="009078E9" w:rsidP="009078E9">
      <w:pPr>
        <w:spacing w:after="0" w:line="240" w:lineRule="auto"/>
        <w:ind w:left="720" w:hanging="720"/>
        <w:rPr>
          <w:rFonts w:eastAsia="Times New Roman" w:cs="Arial"/>
          <w:szCs w:val="24"/>
        </w:rPr>
      </w:pPr>
      <w:r w:rsidRPr="00381CDB">
        <w:rPr>
          <w:rFonts w:eastAsia="Times New Roman" w:cs="Arial"/>
          <w:szCs w:val="24"/>
        </w:rPr>
        <w:t>8</w:t>
      </w:r>
      <w:r w:rsidR="00E86632" w:rsidRPr="00381CDB">
        <w:rPr>
          <w:rFonts w:eastAsia="Times New Roman" w:cs="Arial"/>
          <w:szCs w:val="24"/>
        </w:rPr>
        <w:t>.4</w:t>
      </w:r>
      <w:r w:rsidR="00E86632" w:rsidRPr="00381CDB">
        <w:rPr>
          <w:rFonts w:eastAsia="Times New Roman" w:cs="Arial"/>
          <w:szCs w:val="24"/>
        </w:rPr>
        <w:tab/>
        <w:t xml:space="preserve">During </w:t>
      </w:r>
      <w:r w:rsidRPr="00381CDB">
        <w:rPr>
          <w:rFonts w:eastAsia="Times New Roman" w:cs="Arial"/>
          <w:szCs w:val="24"/>
        </w:rPr>
        <w:t>the operation of this policy</w:t>
      </w:r>
      <w:r w:rsidR="00E86632" w:rsidRPr="00381CDB">
        <w:rPr>
          <w:rFonts w:eastAsia="Times New Roman" w:cs="Arial"/>
          <w:szCs w:val="24"/>
        </w:rPr>
        <w:t xml:space="preserve">, we will </w:t>
      </w:r>
      <w:r w:rsidR="009857D5">
        <w:rPr>
          <w:rFonts w:eastAsia="Times New Roman" w:cs="Arial"/>
          <w:szCs w:val="24"/>
        </w:rPr>
        <w:t>assess whether full</w:t>
      </w:r>
      <w:r w:rsidR="00E86632" w:rsidRPr="00381CDB">
        <w:rPr>
          <w:rFonts w:eastAsia="Times New Roman" w:cs="Arial"/>
          <w:szCs w:val="24"/>
        </w:rPr>
        <w:t xml:space="preserve"> </w:t>
      </w:r>
      <w:r w:rsidR="00AA1C7D">
        <w:rPr>
          <w:rFonts w:eastAsia="Times New Roman" w:cs="Arial"/>
          <w:szCs w:val="24"/>
        </w:rPr>
        <w:t>EIA</w:t>
      </w:r>
      <w:r w:rsidR="004F02E9">
        <w:rPr>
          <w:rFonts w:eastAsia="Times New Roman" w:cs="Arial"/>
          <w:szCs w:val="24"/>
        </w:rPr>
        <w:t>s</w:t>
      </w:r>
      <w:r w:rsidR="00E86632" w:rsidRPr="00381CDB">
        <w:rPr>
          <w:rFonts w:eastAsia="Times New Roman" w:cs="Arial"/>
          <w:szCs w:val="24"/>
        </w:rPr>
        <w:t xml:space="preserve"> </w:t>
      </w:r>
      <w:r w:rsidR="009857D5">
        <w:rPr>
          <w:rFonts w:eastAsia="Times New Roman" w:cs="Arial"/>
          <w:szCs w:val="24"/>
        </w:rPr>
        <w:t xml:space="preserve">are required </w:t>
      </w:r>
      <w:r w:rsidR="00E86632" w:rsidRPr="00381CDB">
        <w:rPr>
          <w:rFonts w:eastAsia="Times New Roman" w:cs="Arial"/>
          <w:szCs w:val="24"/>
        </w:rPr>
        <w:t xml:space="preserve">on our </w:t>
      </w:r>
      <w:r w:rsidRPr="00381CDB">
        <w:rPr>
          <w:rFonts w:eastAsia="Times New Roman" w:cs="Arial"/>
          <w:szCs w:val="24"/>
        </w:rPr>
        <w:t>customer facing</w:t>
      </w:r>
      <w:r w:rsidR="00E86632" w:rsidRPr="00381CDB">
        <w:rPr>
          <w:rFonts w:eastAsia="Times New Roman" w:cs="Arial"/>
          <w:szCs w:val="24"/>
        </w:rPr>
        <w:t xml:space="preserve"> and HR Policies.</w:t>
      </w:r>
    </w:p>
    <w:p w14:paraId="6E7C86D2" w14:textId="77777777" w:rsidR="009078E9" w:rsidRPr="00381CDB" w:rsidRDefault="009078E9" w:rsidP="00E86632">
      <w:pPr>
        <w:spacing w:after="0" w:line="240" w:lineRule="auto"/>
        <w:rPr>
          <w:rFonts w:eastAsia="Times New Roman" w:cs="Arial"/>
          <w:szCs w:val="24"/>
        </w:rPr>
      </w:pPr>
    </w:p>
    <w:p w14:paraId="2FED9545" w14:textId="6F31B6EC" w:rsidR="00E86632" w:rsidRPr="00381CDB" w:rsidRDefault="009078E9" w:rsidP="009078E9">
      <w:pPr>
        <w:spacing w:after="0" w:line="240" w:lineRule="auto"/>
        <w:ind w:left="720" w:hanging="720"/>
        <w:rPr>
          <w:rFonts w:eastAsia="Times New Roman" w:cs="Arial"/>
          <w:szCs w:val="24"/>
        </w:rPr>
      </w:pPr>
      <w:r w:rsidRPr="00381CDB">
        <w:rPr>
          <w:rFonts w:eastAsia="Times New Roman" w:cs="Arial"/>
          <w:szCs w:val="24"/>
        </w:rPr>
        <w:t>8</w:t>
      </w:r>
      <w:r w:rsidR="00E86632" w:rsidRPr="00381CDB">
        <w:rPr>
          <w:rFonts w:eastAsia="Times New Roman" w:cs="Arial"/>
          <w:szCs w:val="24"/>
        </w:rPr>
        <w:t>.5</w:t>
      </w:r>
      <w:r w:rsidR="00E86632" w:rsidRPr="00381CDB">
        <w:rPr>
          <w:rFonts w:eastAsia="Times New Roman" w:cs="Arial"/>
          <w:szCs w:val="24"/>
        </w:rPr>
        <w:tab/>
        <w:t>At the point of reviewing policies, we will ensure an up-to-date Equalities and Diversity statement is written into the policy.</w:t>
      </w:r>
    </w:p>
    <w:p w14:paraId="44D3B4ED" w14:textId="77777777" w:rsidR="009078E9" w:rsidRPr="00381CDB" w:rsidRDefault="009078E9" w:rsidP="00E86632">
      <w:pPr>
        <w:spacing w:after="0" w:line="240" w:lineRule="auto"/>
        <w:rPr>
          <w:rFonts w:eastAsia="Times New Roman" w:cs="Arial"/>
          <w:szCs w:val="24"/>
        </w:rPr>
      </w:pPr>
    </w:p>
    <w:p w14:paraId="48845487" w14:textId="245E7754" w:rsidR="00E86632" w:rsidRPr="00381CDB" w:rsidRDefault="009078E9" w:rsidP="009078E9">
      <w:pPr>
        <w:spacing w:after="0" w:line="240" w:lineRule="auto"/>
        <w:ind w:left="720" w:hanging="720"/>
        <w:rPr>
          <w:rFonts w:eastAsia="Times New Roman" w:cs="Arial"/>
          <w:szCs w:val="24"/>
        </w:rPr>
      </w:pPr>
      <w:r w:rsidRPr="00381CDB">
        <w:rPr>
          <w:rFonts w:eastAsia="Times New Roman" w:cs="Arial"/>
          <w:szCs w:val="24"/>
        </w:rPr>
        <w:t>8</w:t>
      </w:r>
      <w:r w:rsidR="00E86632" w:rsidRPr="00381CDB">
        <w:rPr>
          <w:rFonts w:eastAsia="Times New Roman" w:cs="Arial"/>
          <w:szCs w:val="24"/>
        </w:rPr>
        <w:t>.6</w:t>
      </w:r>
      <w:r w:rsidR="00E86632" w:rsidRPr="00381CDB">
        <w:rPr>
          <w:rFonts w:eastAsia="Times New Roman" w:cs="Arial"/>
          <w:szCs w:val="24"/>
        </w:rPr>
        <w:tab/>
        <w:t xml:space="preserve">We will ensure our </w:t>
      </w:r>
      <w:r w:rsidRPr="00381CDB">
        <w:rPr>
          <w:rFonts w:eastAsia="Times New Roman" w:cs="Arial"/>
          <w:szCs w:val="24"/>
        </w:rPr>
        <w:t xml:space="preserve">future </w:t>
      </w:r>
      <w:r w:rsidR="00E86632" w:rsidRPr="00381CDB">
        <w:rPr>
          <w:rFonts w:eastAsia="Times New Roman" w:cs="Arial"/>
          <w:szCs w:val="24"/>
        </w:rPr>
        <w:t>Communications Strategy is Equality Impact Assessed.</w:t>
      </w:r>
    </w:p>
    <w:p w14:paraId="17AB9E6E" w14:textId="77777777" w:rsidR="00E86632" w:rsidRPr="00381CDB" w:rsidRDefault="00E86632" w:rsidP="00E86632">
      <w:pPr>
        <w:spacing w:after="0" w:line="240" w:lineRule="auto"/>
        <w:rPr>
          <w:rFonts w:eastAsia="Times New Roman" w:cs="Arial"/>
          <w:szCs w:val="24"/>
        </w:rPr>
      </w:pPr>
    </w:p>
    <w:p w14:paraId="7293601A" w14:textId="77777777" w:rsidR="00C00E80" w:rsidRPr="00381CDB" w:rsidRDefault="009078E9" w:rsidP="00C00E80">
      <w:pPr>
        <w:spacing w:after="0" w:line="240" w:lineRule="auto"/>
      </w:pPr>
      <w:r w:rsidRPr="00381CDB">
        <w:rPr>
          <w:rFonts w:eastAsia="Times New Roman" w:cs="Arial"/>
          <w:szCs w:val="24"/>
        </w:rPr>
        <w:t>8</w:t>
      </w:r>
      <w:r w:rsidR="00E86632" w:rsidRPr="00381CDB">
        <w:rPr>
          <w:rFonts w:eastAsia="Times New Roman" w:cs="Arial"/>
          <w:szCs w:val="24"/>
        </w:rPr>
        <w:t>.7</w:t>
      </w:r>
      <w:r w:rsidR="00E86632" w:rsidRPr="00381CDB">
        <w:rPr>
          <w:rFonts w:eastAsia="Times New Roman" w:cs="Arial"/>
          <w:szCs w:val="24"/>
        </w:rPr>
        <w:tab/>
      </w:r>
      <w:r w:rsidRPr="00381CDB">
        <w:rPr>
          <w:rFonts w:eastAsia="Times New Roman" w:cs="Arial"/>
          <w:szCs w:val="24"/>
        </w:rPr>
        <w:t>W</w:t>
      </w:r>
      <w:r w:rsidR="00E86632" w:rsidRPr="00381CDB">
        <w:rPr>
          <w:rFonts w:eastAsia="Times New Roman" w:cs="Arial"/>
          <w:szCs w:val="24"/>
        </w:rPr>
        <w:t xml:space="preserve">e will </w:t>
      </w:r>
      <w:r w:rsidR="003E5531" w:rsidRPr="00381CDB">
        <w:rPr>
          <w:rFonts w:eastAsia="Times New Roman" w:cs="Arial"/>
          <w:szCs w:val="24"/>
        </w:rPr>
        <w:t xml:space="preserve">aim to </w:t>
      </w:r>
      <w:r w:rsidR="00E86632" w:rsidRPr="00381CDB">
        <w:rPr>
          <w:rFonts w:eastAsia="Times New Roman" w:cs="Arial"/>
          <w:szCs w:val="24"/>
        </w:rPr>
        <w:t>use plain language in all our communications.</w:t>
      </w:r>
      <w:r w:rsidR="00C00E80" w:rsidRPr="00381CDB">
        <w:t xml:space="preserve"> </w:t>
      </w:r>
    </w:p>
    <w:p w14:paraId="56F6F660" w14:textId="77777777" w:rsidR="00C00E80" w:rsidRPr="00381CDB" w:rsidRDefault="00C00E80" w:rsidP="00C00E80">
      <w:pPr>
        <w:spacing w:after="0" w:line="240" w:lineRule="auto"/>
      </w:pPr>
    </w:p>
    <w:p w14:paraId="3C4A22C8" w14:textId="1DA54BE3" w:rsidR="00C00E80" w:rsidRPr="00381CDB" w:rsidRDefault="00C00E80" w:rsidP="00C00E80">
      <w:pPr>
        <w:spacing w:after="0" w:line="240" w:lineRule="auto"/>
        <w:ind w:left="720" w:hanging="720"/>
        <w:rPr>
          <w:rFonts w:eastAsia="Times New Roman" w:cs="Arial"/>
          <w:szCs w:val="24"/>
        </w:rPr>
      </w:pPr>
      <w:r w:rsidRPr="00381CDB">
        <w:t>8.8</w:t>
      </w:r>
      <w:r w:rsidRPr="00381CDB">
        <w:tab/>
      </w:r>
      <w:r w:rsidRPr="00381CDB">
        <w:rPr>
          <w:rFonts w:eastAsia="Times New Roman" w:cs="Arial"/>
          <w:szCs w:val="24"/>
        </w:rPr>
        <w:t xml:space="preserve">We will ensure that the content of our website is easily accessible to all our service users and stakeholders.  </w:t>
      </w:r>
    </w:p>
    <w:p w14:paraId="30F590A5" w14:textId="77777777" w:rsidR="00C00E80" w:rsidRPr="00381CDB" w:rsidRDefault="00C00E80" w:rsidP="00C00E80">
      <w:pPr>
        <w:spacing w:after="0" w:line="240" w:lineRule="auto"/>
        <w:rPr>
          <w:rFonts w:eastAsia="Times New Roman" w:cs="Arial"/>
          <w:szCs w:val="24"/>
        </w:rPr>
      </w:pPr>
    </w:p>
    <w:p w14:paraId="2DE99E34" w14:textId="36DB5071" w:rsidR="00E86632" w:rsidRPr="00381CDB" w:rsidRDefault="00C00E80" w:rsidP="00C00E80">
      <w:pPr>
        <w:spacing w:after="0" w:line="240" w:lineRule="auto"/>
        <w:ind w:left="720" w:hanging="720"/>
        <w:rPr>
          <w:rFonts w:eastAsia="Times New Roman" w:cs="Arial"/>
          <w:szCs w:val="24"/>
        </w:rPr>
      </w:pPr>
      <w:r w:rsidRPr="00381CDB">
        <w:rPr>
          <w:rFonts w:eastAsia="Times New Roman" w:cs="Arial"/>
          <w:szCs w:val="24"/>
        </w:rPr>
        <w:t>8.9</w:t>
      </w:r>
      <w:r w:rsidRPr="00381CDB">
        <w:rPr>
          <w:rFonts w:eastAsia="Times New Roman" w:cs="Arial"/>
          <w:szCs w:val="24"/>
        </w:rPr>
        <w:tab/>
        <w:t>We will ensure appropriate translation and interpretation services can be accessed as required.</w:t>
      </w:r>
    </w:p>
    <w:p w14:paraId="3DEE6568" w14:textId="77777777" w:rsidR="00C00E80" w:rsidRPr="00381CDB" w:rsidRDefault="00C00E80" w:rsidP="00C00E80">
      <w:pPr>
        <w:spacing w:after="0" w:line="240" w:lineRule="auto"/>
        <w:ind w:left="720" w:hanging="720"/>
        <w:rPr>
          <w:rFonts w:eastAsia="Times New Roman" w:cs="Arial"/>
          <w:szCs w:val="24"/>
        </w:rPr>
      </w:pPr>
    </w:p>
    <w:p w14:paraId="2674CDBE" w14:textId="37C2448E" w:rsidR="00C00E80" w:rsidRPr="00381CDB" w:rsidRDefault="00C00E80" w:rsidP="00C00E80">
      <w:pPr>
        <w:spacing w:after="0" w:line="240" w:lineRule="auto"/>
        <w:ind w:left="720" w:hanging="720"/>
        <w:rPr>
          <w:rFonts w:eastAsia="Times New Roman" w:cs="Arial"/>
          <w:szCs w:val="24"/>
        </w:rPr>
      </w:pPr>
      <w:r w:rsidRPr="00381CDB">
        <w:rPr>
          <w:rFonts w:eastAsia="Times New Roman" w:cs="Arial"/>
          <w:szCs w:val="24"/>
        </w:rPr>
        <w:t xml:space="preserve">8.10 </w:t>
      </w:r>
      <w:r w:rsidRPr="00381CDB">
        <w:rPr>
          <w:rFonts w:eastAsia="Times New Roman" w:cs="Arial"/>
          <w:szCs w:val="24"/>
        </w:rPr>
        <w:tab/>
        <w:t xml:space="preserve">We will ensure that contractors and suppliers </w:t>
      </w:r>
      <w:r w:rsidR="00C7390D">
        <w:rPr>
          <w:rFonts w:eastAsia="Times New Roman" w:cs="Arial"/>
          <w:szCs w:val="24"/>
        </w:rPr>
        <w:t xml:space="preserve">employed by the Association </w:t>
      </w:r>
      <w:r w:rsidRPr="00381CDB">
        <w:rPr>
          <w:rFonts w:eastAsia="Times New Roman" w:cs="Arial"/>
          <w:szCs w:val="24"/>
        </w:rPr>
        <w:t xml:space="preserve">have an acceptable Equality and Diversity policy and, if not, that they are willing to work in accordance with BHA’s.  </w:t>
      </w:r>
    </w:p>
    <w:p w14:paraId="77C758DB" w14:textId="77777777" w:rsidR="00C00E80" w:rsidRPr="00381CDB" w:rsidRDefault="00C00E80" w:rsidP="00C00E80">
      <w:pPr>
        <w:spacing w:after="0" w:line="240" w:lineRule="auto"/>
        <w:ind w:left="720" w:hanging="720"/>
        <w:rPr>
          <w:rFonts w:eastAsia="Times New Roman" w:cs="Arial"/>
          <w:szCs w:val="24"/>
        </w:rPr>
      </w:pPr>
    </w:p>
    <w:p w14:paraId="0677454B" w14:textId="7EE19EFC" w:rsidR="00C00E80" w:rsidRPr="00381CDB" w:rsidRDefault="00C00E80" w:rsidP="00C00E80">
      <w:pPr>
        <w:spacing w:after="0" w:line="240" w:lineRule="auto"/>
        <w:ind w:left="720" w:hanging="720"/>
        <w:rPr>
          <w:rFonts w:eastAsia="Times New Roman" w:cs="Arial"/>
          <w:szCs w:val="24"/>
        </w:rPr>
      </w:pPr>
      <w:r w:rsidRPr="00381CDB">
        <w:rPr>
          <w:rFonts w:eastAsia="Times New Roman" w:cs="Arial"/>
          <w:szCs w:val="24"/>
        </w:rPr>
        <w:t>8.11</w:t>
      </w:r>
      <w:r w:rsidRPr="00381CDB">
        <w:rPr>
          <w:rFonts w:eastAsia="Times New Roman" w:cs="Arial"/>
          <w:szCs w:val="24"/>
        </w:rPr>
        <w:tab/>
        <w:t xml:space="preserve">We will embed Equality and Diversity practices into every stage of our recruitment and selection process.  </w:t>
      </w:r>
    </w:p>
    <w:p w14:paraId="76670C3A" w14:textId="77777777" w:rsidR="00E86632" w:rsidRPr="00381CDB" w:rsidRDefault="00E86632" w:rsidP="00E86632">
      <w:pPr>
        <w:spacing w:after="0" w:line="240" w:lineRule="auto"/>
        <w:rPr>
          <w:rFonts w:eastAsia="Times New Roman" w:cs="Arial"/>
          <w:szCs w:val="24"/>
        </w:rPr>
      </w:pPr>
    </w:p>
    <w:p w14:paraId="3C7767FC" w14:textId="39852B69" w:rsidR="00E86632" w:rsidRPr="00381CDB" w:rsidRDefault="009078E9" w:rsidP="009078E9">
      <w:pPr>
        <w:spacing w:after="0" w:line="240" w:lineRule="auto"/>
        <w:ind w:left="720" w:hanging="720"/>
        <w:rPr>
          <w:rFonts w:eastAsia="Times New Roman" w:cs="Arial"/>
          <w:szCs w:val="24"/>
        </w:rPr>
      </w:pPr>
      <w:r w:rsidRPr="00381CDB">
        <w:rPr>
          <w:rFonts w:eastAsia="Times New Roman" w:cs="Arial"/>
          <w:szCs w:val="24"/>
        </w:rPr>
        <w:t>8</w:t>
      </w:r>
      <w:r w:rsidR="00E86632" w:rsidRPr="00381CDB">
        <w:rPr>
          <w:rFonts w:eastAsia="Times New Roman" w:cs="Arial"/>
          <w:szCs w:val="24"/>
        </w:rPr>
        <w:t>.</w:t>
      </w:r>
      <w:r w:rsidR="00C00E80" w:rsidRPr="00381CDB">
        <w:rPr>
          <w:rFonts w:eastAsia="Times New Roman" w:cs="Arial"/>
          <w:szCs w:val="24"/>
        </w:rPr>
        <w:t>12</w:t>
      </w:r>
      <w:r w:rsidR="00C00E80" w:rsidRPr="00381CDB">
        <w:rPr>
          <w:rFonts w:eastAsia="Times New Roman" w:cs="Arial"/>
          <w:szCs w:val="24"/>
        </w:rPr>
        <w:tab/>
        <w:t>We</w:t>
      </w:r>
      <w:r w:rsidR="00E86632" w:rsidRPr="00381CDB">
        <w:rPr>
          <w:rFonts w:eastAsia="Times New Roman" w:cs="Arial"/>
          <w:szCs w:val="24"/>
        </w:rPr>
        <w:t xml:space="preserve"> </w:t>
      </w:r>
      <w:r w:rsidRPr="00381CDB">
        <w:rPr>
          <w:rFonts w:eastAsia="Times New Roman" w:cs="Arial"/>
          <w:szCs w:val="24"/>
        </w:rPr>
        <w:t>will</w:t>
      </w:r>
      <w:r w:rsidR="00E86632" w:rsidRPr="00381CDB">
        <w:rPr>
          <w:rFonts w:eastAsia="Times New Roman" w:cs="Arial"/>
          <w:szCs w:val="24"/>
        </w:rPr>
        <w:t xml:space="preserve"> collect data from all our </w:t>
      </w:r>
      <w:r w:rsidRPr="00381CDB">
        <w:rPr>
          <w:rFonts w:eastAsia="Times New Roman" w:cs="Arial"/>
          <w:szCs w:val="24"/>
        </w:rPr>
        <w:t xml:space="preserve">staff, </w:t>
      </w:r>
      <w:r w:rsidR="00620835" w:rsidRPr="00381CDB">
        <w:rPr>
          <w:rFonts w:eastAsia="Times New Roman" w:cs="Arial"/>
          <w:szCs w:val="24"/>
        </w:rPr>
        <w:t>Board</w:t>
      </w:r>
      <w:r w:rsidRPr="00381CDB">
        <w:rPr>
          <w:rFonts w:eastAsia="Times New Roman" w:cs="Arial"/>
          <w:szCs w:val="24"/>
        </w:rPr>
        <w:t xml:space="preserve"> and </w:t>
      </w:r>
      <w:r w:rsidR="00E86632" w:rsidRPr="00381CDB">
        <w:rPr>
          <w:rFonts w:eastAsia="Times New Roman" w:cs="Arial"/>
          <w:szCs w:val="24"/>
        </w:rPr>
        <w:t>customers on the nine protected characteristics and then keep that data up to date on an ongoing basis.  This is in line with the Scottish Housing Regulatory Standards.</w:t>
      </w:r>
    </w:p>
    <w:p w14:paraId="0B386B9C" w14:textId="77777777" w:rsidR="006F11FC" w:rsidRDefault="006F11FC">
      <w:pPr>
        <w:spacing w:after="0" w:line="240" w:lineRule="auto"/>
        <w:rPr>
          <w:rFonts w:eastAsia="Times New Roman" w:cs="Arial"/>
          <w:szCs w:val="24"/>
        </w:rPr>
      </w:pPr>
    </w:p>
    <w:p w14:paraId="50619D48" w14:textId="77777777" w:rsidR="005C5E41" w:rsidRPr="00381CDB" w:rsidRDefault="005C5E41">
      <w:pPr>
        <w:spacing w:after="0" w:line="240" w:lineRule="auto"/>
        <w:rPr>
          <w:rFonts w:eastAsia="Times New Roman" w:cs="Arial"/>
          <w:szCs w:val="24"/>
        </w:rPr>
      </w:pPr>
    </w:p>
    <w:p w14:paraId="0B3692B6" w14:textId="360F82A3" w:rsidR="00C00E80" w:rsidRPr="00381CDB" w:rsidRDefault="00C00E80" w:rsidP="00C00E80">
      <w:pPr>
        <w:pStyle w:val="Heading1"/>
        <w:ind w:left="720" w:hanging="720"/>
      </w:pPr>
      <w:r w:rsidRPr="00381CDB">
        <w:t xml:space="preserve">9. </w:t>
      </w:r>
      <w:r w:rsidRPr="00381CDB">
        <w:tab/>
        <w:t xml:space="preserve">GATHERING AND USING INFORMATION ABOUT OUR CUSTOMERS, STAFF AND BOARD MEMBERS  </w:t>
      </w:r>
    </w:p>
    <w:p w14:paraId="6E6122F5" w14:textId="77777777" w:rsidR="00C00E80" w:rsidRPr="00381CDB" w:rsidRDefault="00C00E80">
      <w:pPr>
        <w:spacing w:after="0" w:line="240" w:lineRule="auto"/>
        <w:rPr>
          <w:rFonts w:eastAsia="Times New Roman" w:cs="Arial"/>
          <w:szCs w:val="24"/>
        </w:rPr>
      </w:pPr>
    </w:p>
    <w:p w14:paraId="66FC4DC9" w14:textId="4514B10B" w:rsidR="00C00E80" w:rsidRPr="00381CDB" w:rsidRDefault="00C00E80" w:rsidP="00C00E80">
      <w:pPr>
        <w:spacing w:after="0" w:line="240" w:lineRule="auto"/>
        <w:ind w:left="720" w:hanging="720"/>
        <w:rPr>
          <w:rFonts w:eastAsia="Times New Roman" w:cs="Arial"/>
          <w:szCs w:val="24"/>
        </w:rPr>
      </w:pPr>
      <w:r w:rsidRPr="00381CDB">
        <w:rPr>
          <w:rFonts w:eastAsia="Times New Roman" w:cs="Arial"/>
          <w:szCs w:val="24"/>
        </w:rPr>
        <w:t>9</w:t>
      </w:r>
      <w:r w:rsidR="006F11FC" w:rsidRPr="00381CDB">
        <w:rPr>
          <w:rFonts w:eastAsia="Times New Roman" w:cs="Arial"/>
          <w:szCs w:val="24"/>
        </w:rPr>
        <w:t xml:space="preserve">.1 </w:t>
      </w:r>
      <w:r w:rsidRPr="00381CDB">
        <w:rPr>
          <w:rFonts w:eastAsia="Times New Roman" w:cs="Arial"/>
          <w:szCs w:val="24"/>
        </w:rPr>
        <w:tab/>
        <w:t xml:space="preserve">Bridgewater </w:t>
      </w:r>
      <w:r w:rsidR="006F11FC" w:rsidRPr="00381CDB">
        <w:rPr>
          <w:rFonts w:eastAsia="Times New Roman" w:cs="Arial"/>
          <w:szCs w:val="24"/>
        </w:rPr>
        <w:t>will collect</w:t>
      </w:r>
      <w:r w:rsidR="002E4D95">
        <w:rPr>
          <w:rFonts w:eastAsia="Times New Roman" w:cs="Arial"/>
          <w:szCs w:val="24"/>
        </w:rPr>
        <w:t xml:space="preserve"> and</w:t>
      </w:r>
      <w:r w:rsidR="006F11FC" w:rsidRPr="00381CDB">
        <w:rPr>
          <w:rFonts w:eastAsia="Times New Roman" w:cs="Arial"/>
          <w:szCs w:val="24"/>
        </w:rPr>
        <w:t xml:space="preserve"> review data on a regular basis to inform us on our performance</w:t>
      </w:r>
      <w:r w:rsidR="002E4D95">
        <w:rPr>
          <w:rFonts w:eastAsia="Times New Roman" w:cs="Arial"/>
          <w:szCs w:val="24"/>
        </w:rPr>
        <w:t>,</w:t>
      </w:r>
      <w:r w:rsidR="006F11FC" w:rsidRPr="00381CDB">
        <w:rPr>
          <w:rFonts w:eastAsia="Times New Roman" w:cs="Arial"/>
          <w:szCs w:val="24"/>
        </w:rPr>
        <w:t xml:space="preserve"> measured against equality issues relating to governance, recruitment, staffing, letting, </w:t>
      </w:r>
      <w:r w:rsidR="00620835" w:rsidRPr="00381CDB">
        <w:rPr>
          <w:rFonts w:eastAsia="Times New Roman" w:cs="Arial"/>
          <w:szCs w:val="24"/>
        </w:rPr>
        <w:t>repairs,</w:t>
      </w:r>
      <w:r w:rsidR="006F11FC" w:rsidRPr="00381CDB">
        <w:rPr>
          <w:rFonts w:eastAsia="Times New Roman" w:cs="Arial"/>
          <w:szCs w:val="24"/>
        </w:rPr>
        <w:t xml:space="preserve"> and complaints</w:t>
      </w:r>
      <w:r w:rsidRPr="00381CDB">
        <w:rPr>
          <w:rFonts w:eastAsia="Times New Roman" w:cs="Arial"/>
          <w:szCs w:val="24"/>
        </w:rPr>
        <w:t xml:space="preserve"> in accordance with Scottish Housing Regulator expectations</w:t>
      </w:r>
      <w:r w:rsidR="006F11FC" w:rsidRPr="00381CDB">
        <w:rPr>
          <w:rFonts w:eastAsia="Times New Roman" w:cs="Arial"/>
          <w:szCs w:val="24"/>
        </w:rPr>
        <w:t xml:space="preserve">. </w:t>
      </w:r>
      <w:r w:rsidR="00640A5D">
        <w:rPr>
          <w:rFonts w:eastAsia="Times New Roman" w:cs="Arial"/>
          <w:szCs w:val="24"/>
        </w:rPr>
        <w:t xml:space="preserve">We will identify priority areas to action to ensure discrimination is eliminated, equalities advanced and good relations are fostered. </w:t>
      </w:r>
    </w:p>
    <w:p w14:paraId="726DE9D8" w14:textId="77777777" w:rsidR="00C00E80" w:rsidRPr="00381CDB" w:rsidRDefault="00C00E80" w:rsidP="00C00E80">
      <w:pPr>
        <w:spacing w:after="0" w:line="240" w:lineRule="auto"/>
        <w:ind w:left="720" w:hanging="720"/>
        <w:rPr>
          <w:rFonts w:eastAsia="Times New Roman" w:cs="Arial"/>
          <w:szCs w:val="24"/>
        </w:rPr>
      </w:pPr>
    </w:p>
    <w:p w14:paraId="677B7E37" w14:textId="51BEFC1A" w:rsidR="00C00E80" w:rsidRPr="00381CDB" w:rsidRDefault="00C00E80" w:rsidP="00C00E80">
      <w:pPr>
        <w:spacing w:after="0" w:line="240" w:lineRule="auto"/>
        <w:ind w:left="720" w:hanging="720"/>
        <w:rPr>
          <w:rFonts w:eastAsia="Times New Roman" w:cs="Arial"/>
          <w:szCs w:val="24"/>
        </w:rPr>
      </w:pPr>
      <w:r w:rsidRPr="00381CDB">
        <w:rPr>
          <w:rFonts w:eastAsia="Times New Roman" w:cs="Arial"/>
          <w:szCs w:val="24"/>
        </w:rPr>
        <w:t>9.2</w:t>
      </w:r>
      <w:r w:rsidRPr="00381CDB">
        <w:rPr>
          <w:rFonts w:eastAsia="Times New Roman" w:cs="Arial"/>
          <w:szCs w:val="24"/>
        </w:rPr>
        <w:tab/>
      </w:r>
      <w:r w:rsidR="006F11FC" w:rsidRPr="00381CDB">
        <w:rPr>
          <w:rFonts w:eastAsia="Times New Roman" w:cs="Arial"/>
          <w:szCs w:val="24"/>
        </w:rPr>
        <w:t xml:space="preserve">We will treat all personal data in line with our obligations under the current data protection regulations and our own </w:t>
      </w:r>
      <w:r w:rsidR="002E4D95">
        <w:rPr>
          <w:rFonts w:eastAsia="Times New Roman" w:cs="Arial"/>
          <w:szCs w:val="24"/>
        </w:rPr>
        <w:t xml:space="preserve">Data Protection </w:t>
      </w:r>
      <w:r w:rsidR="002C28CF">
        <w:rPr>
          <w:rFonts w:eastAsia="Times New Roman" w:cs="Arial"/>
          <w:szCs w:val="24"/>
        </w:rPr>
        <w:t>Policy</w:t>
      </w:r>
      <w:r w:rsidR="002C28CF" w:rsidRPr="00381CDB">
        <w:rPr>
          <w:rFonts w:eastAsia="Times New Roman" w:cs="Arial"/>
          <w:szCs w:val="24"/>
        </w:rPr>
        <w:t xml:space="preserve"> and</w:t>
      </w:r>
      <w:r w:rsidR="006F11FC" w:rsidRPr="00381CDB">
        <w:rPr>
          <w:rFonts w:eastAsia="Times New Roman" w:cs="Arial"/>
          <w:szCs w:val="24"/>
        </w:rPr>
        <w:t xml:space="preserve"> Data Retention </w:t>
      </w:r>
      <w:r w:rsidR="002E4D95">
        <w:rPr>
          <w:rFonts w:eastAsia="Times New Roman" w:cs="Arial"/>
          <w:szCs w:val="24"/>
        </w:rPr>
        <w:t>Schedule</w:t>
      </w:r>
      <w:r w:rsidR="006F11FC" w:rsidRPr="00381CDB">
        <w:rPr>
          <w:rFonts w:eastAsia="Times New Roman" w:cs="Arial"/>
          <w:szCs w:val="24"/>
        </w:rPr>
        <w:t xml:space="preserve">.  </w:t>
      </w:r>
    </w:p>
    <w:p w14:paraId="019D4E91" w14:textId="77777777" w:rsidR="00C00E80" w:rsidRPr="00381CDB" w:rsidRDefault="00C00E80" w:rsidP="00C00E80">
      <w:pPr>
        <w:spacing w:after="0" w:line="240" w:lineRule="auto"/>
        <w:ind w:left="720" w:hanging="720"/>
        <w:rPr>
          <w:rFonts w:eastAsia="Times New Roman" w:cs="Arial"/>
          <w:color w:val="FF0000"/>
          <w:szCs w:val="24"/>
        </w:rPr>
      </w:pPr>
    </w:p>
    <w:p w14:paraId="4EF3285D" w14:textId="35783135" w:rsidR="006F11FC" w:rsidRPr="00381CDB" w:rsidRDefault="006F11FC">
      <w:pPr>
        <w:spacing w:after="0" w:line="240" w:lineRule="auto"/>
        <w:rPr>
          <w:rFonts w:eastAsia="Times New Roman" w:cs="Arial"/>
          <w:color w:val="FF0000"/>
          <w:szCs w:val="24"/>
        </w:rPr>
      </w:pPr>
    </w:p>
    <w:p w14:paraId="1068DAF0" w14:textId="77777777" w:rsidR="006F11FC" w:rsidRDefault="006F11FC">
      <w:pPr>
        <w:spacing w:after="0" w:line="240" w:lineRule="auto"/>
        <w:rPr>
          <w:rFonts w:eastAsia="Times New Roman" w:cs="Arial"/>
          <w:color w:val="FF0000"/>
          <w:szCs w:val="24"/>
        </w:rPr>
      </w:pPr>
    </w:p>
    <w:p w14:paraId="19E590D2" w14:textId="77777777" w:rsidR="005C5E41" w:rsidRDefault="005C5E41">
      <w:pPr>
        <w:spacing w:after="0" w:line="240" w:lineRule="auto"/>
        <w:rPr>
          <w:rFonts w:eastAsia="Times New Roman" w:cs="Arial"/>
          <w:color w:val="FF0000"/>
          <w:szCs w:val="24"/>
        </w:rPr>
      </w:pPr>
    </w:p>
    <w:p w14:paraId="4A53B24C" w14:textId="77777777" w:rsidR="005C5E41" w:rsidRDefault="005C5E41">
      <w:pPr>
        <w:spacing w:after="0" w:line="240" w:lineRule="auto"/>
        <w:rPr>
          <w:rFonts w:eastAsia="Times New Roman" w:cs="Arial"/>
          <w:color w:val="FF0000"/>
          <w:szCs w:val="24"/>
        </w:rPr>
      </w:pPr>
    </w:p>
    <w:p w14:paraId="7E6EABB7" w14:textId="77777777" w:rsidR="005C5E41" w:rsidRDefault="005C5E41">
      <w:pPr>
        <w:spacing w:after="0" w:line="240" w:lineRule="auto"/>
        <w:rPr>
          <w:rFonts w:eastAsia="Times New Roman" w:cs="Arial"/>
          <w:color w:val="FF0000"/>
          <w:szCs w:val="24"/>
        </w:rPr>
      </w:pPr>
    </w:p>
    <w:p w14:paraId="7083CF39" w14:textId="77777777" w:rsidR="00C413B2" w:rsidRPr="00381CDB" w:rsidRDefault="00C413B2">
      <w:pPr>
        <w:spacing w:after="0" w:line="240" w:lineRule="auto"/>
        <w:rPr>
          <w:rFonts w:eastAsia="Times New Roman" w:cs="Arial"/>
          <w:color w:val="FF0000"/>
          <w:szCs w:val="24"/>
        </w:rPr>
      </w:pPr>
    </w:p>
    <w:p w14:paraId="7CDA5E52" w14:textId="77777777" w:rsidR="006F11FC" w:rsidRPr="00381CDB" w:rsidRDefault="006F11FC">
      <w:pPr>
        <w:spacing w:after="0" w:line="240" w:lineRule="auto"/>
        <w:rPr>
          <w:rFonts w:eastAsia="Times New Roman" w:cs="Arial"/>
          <w:color w:val="FF0000"/>
          <w:szCs w:val="24"/>
        </w:rPr>
      </w:pPr>
    </w:p>
    <w:p w14:paraId="580BBCF8" w14:textId="11BB7A8C" w:rsidR="00381CDB" w:rsidRPr="00381CDB" w:rsidRDefault="00381CDB" w:rsidP="00381CDB">
      <w:pPr>
        <w:pStyle w:val="Heading1"/>
      </w:pPr>
      <w:r w:rsidRPr="00381CDB">
        <w:t>10</w:t>
      </w:r>
      <w:r w:rsidR="00A2634F">
        <w:t>.</w:t>
      </w:r>
      <w:r w:rsidRPr="00381CDB">
        <w:t xml:space="preserve"> </w:t>
      </w:r>
      <w:r w:rsidRPr="00381CDB">
        <w:tab/>
        <w:t xml:space="preserve">HUMAN RIGHTS APPROACH  </w:t>
      </w:r>
    </w:p>
    <w:p w14:paraId="78183243" w14:textId="77777777" w:rsidR="00381CDB" w:rsidRPr="00381CDB" w:rsidRDefault="00381CDB">
      <w:pPr>
        <w:spacing w:after="0" w:line="240" w:lineRule="auto"/>
        <w:rPr>
          <w:rFonts w:eastAsia="Times New Roman" w:cs="Arial"/>
          <w:szCs w:val="24"/>
        </w:rPr>
      </w:pPr>
    </w:p>
    <w:p w14:paraId="678FD31F" w14:textId="27475F33" w:rsidR="00381CDB" w:rsidRPr="00381CDB" w:rsidRDefault="00381CDB" w:rsidP="00381CDB">
      <w:pPr>
        <w:spacing w:after="0" w:line="240" w:lineRule="auto"/>
        <w:ind w:left="720" w:hanging="720"/>
        <w:rPr>
          <w:rFonts w:eastAsia="Times New Roman" w:cs="Arial"/>
          <w:szCs w:val="24"/>
        </w:rPr>
      </w:pPr>
      <w:r w:rsidRPr="00381CDB">
        <w:rPr>
          <w:rFonts w:eastAsia="Times New Roman" w:cs="Arial"/>
          <w:szCs w:val="24"/>
        </w:rPr>
        <w:t>10</w:t>
      </w:r>
      <w:r w:rsidR="00C75790" w:rsidRPr="00381CDB">
        <w:rPr>
          <w:rFonts w:eastAsia="Times New Roman" w:cs="Arial"/>
          <w:szCs w:val="24"/>
        </w:rPr>
        <w:t xml:space="preserve">.1 </w:t>
      </w:r>
      <w:r w:rsidRPr="00381CDB">
        <w:rPr>
          <w:rFonts w:eastAsia="Times New Roman" w:cs="Arial"/>
          <w:szCs w:val="24"/>
        </w:rPr>
        <w:tab/>
      </w:r>
      <w:r w:rsidR="00C75790" w:rsidRPr="00381CDB">
        <w:rPr>
          <w:rFonts w:eastAsia="Times New Roman" w:cs="Arial"/>
          <w:szCs w:val="24"/>
        </w:rPr>
        <w:t xml:space="preserve">The Human Rights Act 1998 sets universal standards to ensure that a person’s basic needs as a human being are recognised and met, and it is unlawful for an organisation to act in a way that is incompatible with the Act. </w:t>
      </w:r>
      <w:r w:rsidR="00640A5D">
        <w:rPr>
          <w:rFonts w:eastAsia="Times New Roman" w:cs="Arial"/>
          <w:szCs w:val="24"/>
        </w:rPr>
        <w:t>While Bridgewater is not a public authority, t</w:t>
      </w:r>
      <w:r w:rsidR="00C75790" w:rsidRPr="00381CDB">
        <w:rPr>
          <w:rFonts w:eastAsia="Times New Roman" w:cs="Arial"/>
          <w:szCs w:val="24"/>
        </w:rPr>
        <w:t xml:space="preserve">he Act urges public authorities to apply a human rights framework to decision making across public services in order to achieve better service provision, which is compatible with our EDI aims. </w:t>
      </w:r>
    </w:p>
    <w:p w14:paraId="7AB66307" w14:textId="77777777" w:rsidR="00381CDB" w:rsidRPr="00381CDB" w:rsidRDefault="00381CDB" w:rsidP="00381CDB">
      <w:pPr>
        <w:spacing w:after="0" w:line="240" w:lineRule="auto"/>
        <w:ind w:left="720" w:hanging="720"/>
        <w:rPr>
          <w:rFonts w:eastAsia="Times New Roman" w:cs="Arial"/>
          <w:szCs w:val="24"/>
        </w:rPr>
      </w:pPr>
    </w:p>
    <w:p w14:paraId="15AA8E18" w14:textId="7D8340ED" w:rsidR="006F11FC" w:rsidRPr="00381CDB" w:rsidRDefault="00381CDB" w:rsidP="00381CDB">
      <w:pPr>
        <w:spacing w:after="0" w:line="240" w:lineRule="auto"/>
        <w:ind w:left="720" w:hanging="720"/>
        <w:rPr>
          <w:rFonts w:eastAsia="Times New Roman" w:cs="Arial"/>
          <w:szCs w:val="24"/>
        </w:rPr>
      </w:pPr>
      <w:r w:rsidRPr="00381CDB">
        <w:rPr>
          <w:rFonts w:eastAsia="Times New Roman" w:cs="Arial"/>
          <w:szCs w:val="24"/>
        </w:rPr>
        <w:t>10</w:t>
      </w:r>
      <w:r w:rsidR="00C75790" w:rsidRPr="00381CDB">
        <w:rPr>
          <w:rFonts w:eastAsia="Times New Roman" w:cs="Arial"/>
          <w:szCs w:val="24"/>
        </w:rPr>
        <w:t xml:space="preserve">.2 </w:t>
      </w:r>
      <w:r w:rsidRPr="00381CDB">
        <w:rPr>
          <w:rFonts w:eastAsia="Times New Roman" w:cs="Arial"/>
          <w:szCs w:val="24"/>
        </w:rPr>
        <w:tab/>
      </w:r>
      <w:r w:rsidR="00C75790" w:rsidRPr="00381CDB">
        <w:rPr>
          <w:rFonts w:eastAsia="Times New Roman" w:cs="Arial"/>
          <w:szCs w:val="24"/>
        </w:rPr>
        <w:t xml:space="preserve">We adopt a human rights approach in our work through treating individuals with fairness, respect, equality, </w:t>
      </w:r>
      <w:r w:rsidR="00620835" w:rsidRPr="00381CDB">
        <w:rPr>
          <w:rFonts w:eastAsia="Times New Roman" w:cs="Arial"/>
          <w:szCs w:val="24"/>
        </w:rPr>
        <w:t>dignity,</w:t>
      </w:r>
      <w:r w:rsidR="00C75790" w:rsidRPr="00381CDB">
        <w:rPr>
          <w:rFonts w:eastAsia="Times New Roman" w:cs="Arial"/>
          <w:szCs w:val="24"/>
        </w:rPr>
        <w:t xml:space="preserve"> and autonomy whilst also safeguarding the rights of the wider community when developing policies and procedures and carrying out our functions. Our EIA process includes consideration of Human Rights.</w:t>
      </w:r>
    </w:p>
    <w:p w14:paraId="38330BC4" w14:textId="77777777" w:rsidR="006F11FC" w:rsidRPr="00381CDB" w:rsidRDefault="006F11FC">
      <w:pPr>
        <w:spacing w:after="0" w:line="240" w:lineRule="auto"/>
        <w:rPr>
          <w:rFonts w:eastAsia="Times New Roman" w:cs="Arial"/>
          <w:szCs w:val="24"/>
        </w:rPr>
      </w:pPr>
    </w:p>
    <w:p w14:paraId="5E0B92D1" w14:textId="02BAA5E0" w:rsidR="00EB4FB1" w:rsidRPr="00381CDB" w:rsidRDefault="00381CDB" w:rsidP="00381CDB">
      <w:pPr>
        <w:pStyle w:val="Heading1"/>
        <w:rPr>
          <w:lang w:eastAsia="en-GB"/>
        </w:rPr>
      </w:pPr>
      <w:r>
        <w:rPr>
          <w:lang w:eastAsia="en-GB"/>
        </w:rPr>
        <w:t>11</w:t>
      </w:r>
      <w:r w:rsidRPr="00381CDB">
        <w:rPr>
          <w:lang w:eastAsia="en-GB"/>
        </w:rPr>
        <w:t>. ROLES AND RESPONSIBILITIES</w:t>
      </w:r>
    </w:p>
    <w:p w14:paraId="69A9E2E4" w14:textId="77777777" w:rsidR="006F11FC" w:rsidRPr="00381CDB" w:rsidRDefault="006F11FC">
      <w:pPr>
        <w:rPr>
          <w:rFonts w:cs="Arial"/>
          <w:szCs w:val="24"/>
        </w:rPr>
      </w:pPr>
    </w:p>
    <w:p w14:paraId="63869149" w14:textId="78492A0F" w:rsidR="00381CDB" w:rsidRPr="00381CDB" w:rsidRDefault="00381CDB" w:rsidP="00381CDB">
      <w:pPr>
        <w:ind w:left="720" w:hanging="720"/>
        <w:rPr>
          <w:rFonts w:cs="Arial"/>
          <w:szCs w:val="24"/>
        </w:rPr>
      </w:pPr>
      <w:r w:rsidRPr="00381CDB">
        <w:rPr>
          <w:rFonts w:cs="Arial"/>
          <w:szCs w:val="24"/>
        </w:rPr>
        <w:t>11.1</w:t>
      </w:r>
      <w:r w:rsidRPr="00381CDB">
        <w:rPr>
          <w:rFonts w:cs="Arial"/>
          <w:szCs w:val="24"/>
        </w:rPr>
        <w:tab/>
      </w:r>
      <w:r w:rsidR="006F11FC" w:rsidRPr="00381CDB">
        <w:rPr>
          <w:rFonts w:cs="Arial"/>
          <w:szCs w:val="24"/>
        </w:rPr>
        <w:t xml:space="preserve">The Board has approved this policy and has overall responsibility for ensuring its effective implementation across all of </w:t>
      </w:r>
      <w:r w:rsidRPr="00381CDB">
        <w:rPr>
          <w:rFonts w:cs="Arial"/>
          <w:szCs w:val="24"/>
        </w:rPr>
        <w:t>BHA</w:t>
      </w:r>
      <w:r w:rsidR="006F11FC" w:rsidRPr="00381CDB">
        <w:rPr>
          <w:rFonts w:cs="Arial"/>
          <w:szCs w:val="24"/>
        </w:rPr>
        <w:t xml:space="preserve">’s activities.  On a </w:t>
      </w:r>
      <w:r w:rsidR="00620835" w:rsidRPr="00381CDB">
        <w:rPr>
          <w:rFonts w:cs="Arial"/>
          <w:szCs w:val="24"/>
        </w:rPr>
        <w:t>day-to-day</w:t>
      </w:r>
      <w:r w:rsidR="006F11FC" w:rsidRPr="00381CDB">
        <w:rPr>
          <w:rFonts w:cs="Arial"/>
          <w:szCs w:val="24"/>
        </w:rPr>
        <w:t xml:space="preserve"> basis, this responsibility is delegated to the Chief Executive.  Members of the Board and staff have an individual responsibility to uphold the terms of this policy in all of their activities on behalf of </w:t>
      </w:r>
      <w:r w:rsidRPr="00381CDB">
        <w:rPr>
          <w:rFonts w:cs="Arial"/>
          <w:szCs w:val="24"/>
        </w:rPr>
        <w:t>BHA</w:t>
      </w:r>
      <w:r w:rsidR="006F11FC" w:rsidRPr="00381CDB">
        <w:rPr>
          <w:rFonts w:cs="Arial"/>
          <w:szCs w:val="24"/>
        </w:rPr>
        <w:t xml:space="preserve">.  In particular, they have an individual responsibility to:  </w:t>
      </w:r>
    </w:p>
    <w:p w14:paraId="175A0A1D" w14:textId="0B441A53" w:rsidR="00381CDB" w:rsidRPr="00381CDB" w:rsidRDefault="006F11FC" w:rsidP="00381CDB">
      <w:pPr>
        <w:pStyle w:val="ListParagraph"/>
        <w:numPr>
          <w:ilvl w:val="0"/>
          <w:numId w:val="8"/>
        </w:numPr>
        <w:rPr>
          <w:rFonts w:ascii="Arial" w:hAnsi="Arial" w:cs="Arial"/>
        </w:rPr>
      </w:pPr>
      <w:r w:rsidRPr="00381CDB">
        <w:rPr>
          <w:rFonts w:ascii="Arial" w:hAnsi="Arial" w:cs="Arial"/>
        </w:rPr>
        <w:t>Challenge any discriminatory behaviour or action that they become aware of</w:t>
      </w:r>
      <w:r w:rsidR="00640A5D">
        <w:rPr>
          <w:rFonts w:ascii="Arial" w:hAnsi="Arial" w:cs="Arial"/>
        </w:rPr>
        <w:t xml:space="preserve"> (</w:t>
      </w:r>
      <w:r w:rsidR="00FA3478">
        <w:rPr>
          <w:rFonts w:ascii="Arial" w:hAnsi="Arial" w:cs="Arial"/>
        </w:rPr>
        <w:t>even challenging the more passive “non-racist” a</w:t>
      </w:r>
      <w:r w:rsidR="00B7590B">
        <w:rPr>
          <w:rFonts w:ascii="Arial" w:hAnsi="Arial" w:cs="Arial"/>
        </w:rPr>
        <w:t>nd instead encouraging people to be actively</w:t>
      </w:r>
      <w:r w:rsidR="00FA3478">
        <w:rPr>
          <w:rFonts w:ascii="Arial" w:hAnsi="Arial" w:cs="Arial"/>
        </w:rPr>
        <w:t xml:space="preserve"> “anti-racist”)</w:t>
      </w:r>
      <w:r w:rsidR="00B7590B">
        <w:rPr>
          <w:rFonts w:ascii="Arial" w:hAnsi="Arial" w:cs="Arial"/>
        </w:rPr>
        <w:t>,</w:t>
      </w:r>
    </w:p>
    <w:p w14:paraId="47DEBF1D" w14:textId="77777777" w:rsidR="00381CDB" w:rsidRPr="00381CDB" w:rsidRDefault="006F11FC" w:rsidP="00381CDB">
      <w:pPr>
        <w:pStyle w:val="ListParagraph"/>
        <w:numPr>
          <w:ilvl w:val="0"/>
          <w:numId w:val="8"/>
        </w:numPr>
        <w:rPr>
          <w:rFonts w:ascii="Arial" w:hAnsi="Arial" w:cs="Arial"/>
        </w:rPr>
      </w:pPr>
      <w:r w:rsidRPr="00381CDB">
        <w:rPr>
          <w:rFonts w:ascii="Arial" w:hAnsi="Arial" w:cs="Arial"/>
        </w:rPr>
        <w:t>Report any potential breaches of this policy to the CEO</w:t>
      </w:r>
      <w:r w:rsidR="00381CDB" w:rsidRPr="00381CDB">
        <w:rPr>
          <w:rFonts w:ascii="Arial" w:hAnsi="Arial" w:cs="Arial"/>
        </w:rPr>
        <w:t xml:space="preserve"> or Head of Corporate Services </w:t>
      </w:r>
      <w:r w:rsidRPr="00381CDB">
        <w:rPr>
          <w:rFonts w:ascii="Arial" w:hAnsi="Arial" w:cs="Arial"/>
        </w:rPr>
        <w:t xml:space="preserve">or, where appropriate, to their line manager.  </w:t>
      </w:r>
    </w:p>
    <w:p w14:paraId="74F8C6F7" w14:textId="77777777" w:rsidR="00381CDB" w:rsidRPr="00381CDB" w:rsidRDefault="00381CDB" w:rsidP="00381CDB">
      <w:pPr>
        <w:rPr>
          <w:rFonts w:cs="Arial"/>
          <w:szCs w:val="24"/>
        </w:rPr>
      </w:pPr>
    </w:p>
    <w:p w14:paraId="4982C6AF" w14:textId="77777777" w:rsidR="00381CDB" w:rsidRPr="00381CDB" w:rsidRDefault="00381CDB" w:rsidP="00381CDB">
      <w:pPr>
        <w:rPr>
          <w:rFonts w:cs="Arial"/>
          <w:szCs w:val="24"/>
        </w:rPr>
      </w:pPr>
      <w:r w:rsidRPr="00381CDB">
        <w:rPr>
          <w:rFonts w:cs="Arial"/>
          <w:szCs w:val="24"/>
        </w:rPr>
        <w:t>11.2</w:t>
      </w:r>
      <w:r w:rsidRPr="00381CDB">
        <w:rPr>
          <w:rFonts w:cs="Arial"/>
          <w:szCs w:val="24"/>
        </w:rPr>
        <w:tab/>
      </w:r>
      <w:r w:rsidR="006F11FC" w:rsidRPr="00381CDB">
        <w:rPr>
          <w:rFonts w:cs="Arial"/>
          <w:szCs w:val="24"/>
        </w:rPr>
        <w:t xml:space="preserve">Members of Staff have specific responsibilities to:  </w:t>
      </w:r>
    </w:p>
    <w:p w14:paraId="1DC806FC" w14:textId="77777777" w:rsidR="00381CDB" w:rsidRPr="00381CDB" w:rsidRDefault="006F11FC" w:rsidP="00381CDB">
      <w:pPr>
        <w:pStyle w:val="ListParagraph"/>
        <w:numPr>
          <w:ilvl w:val="0"/>
          <w:numId w:val="9"/>
        </w:numPr>
        <w:rPr>
          <w:rFonts w:ascii="Arial" w:hAnsi="Arial" w:cs="Arial"/>
        </w:rPr>
      </w:pPr>
      <w:r w:rsidRPr="00381CDB">
        <w:rPr>
          <w:rFonts w:ascii="Arial" w:hAnsi="Arial" w:cs="Arial"/>
        </w:rPr>
        <w:t xml:space="preserve">Treat all colleagues equally and fairly; consider their needs and provide appropriate support and co-operation. </w:t>
      </w:r>
    </w:p>
    <w:p w14:paraId="1F0942E4" w14:textId="77777777" w:rsidR="00381CDB" w:rsidRPr="00381CDB" w:rsidRDefault="006F11FC" w:rsidP="00381CDB">
      <w:pPr>
        <w:pStyle w:val="ListParagraph"/>
        <w:numPr>
          <w:ilvl w:val="0"/>
          <w:numId w:val="9"/>
        </w:numPr>
        <w:rPr>
          <w:rFonts w:ascii="Arial" w:hAnsi="Arial" w:cs="Arial"/>
        </w:rPr>
      </w:pPr>
      <w:r w:rsidRPr="00381CDB">
        <w:rPr>
          <w:rFonts w:ascii="Arial" w:hAnsi="Arial" w:cs="Arial"/>
        </w:rPr>
        <w:t>Assess and consider the needs of residents and provide appropriate support where necessary.</w:t>
      </w:r>
    </w:p>
    <w:p w14:paraId="6262D116" w14:textId="662BF180" w:rsidR="00381CDB" w:rsidRPr="00381CDB" w:rsidRDefault="006F11FC" w:rsidP="00381CDB">
      <w:pPr>
        <w:pStyle w:val="ListParagraph"/>
        <w:numPr>
          <w:ilvl w:val="0"/>
          <w:numId w:val="9"/>
        </w:numPr>
        <w:rPr>
          <w:rFonts w:ascii="Arial" w:hAnsi="Arial" w:cs="Arial"/>
        </w:rPr>
      </w:pPr>
      <w:r w:rsidRPr="00381CDB">
        <w:rPr>
          <w:rFonts w:ascii="Arial" w:hAnsi="Arial" w:cs="Arial"/>
        </w:rPr>
        <w:t xml:space="preserve">Seek to develop an understanding of the communities that </w:t>
      </w:r>
      <w:r w:rsidR="00381CDB" w:rsidRPr="00381CDB">
        <w:rPr>
          <w:rFonts w:ascii="Arial" w:hAnsi="Arial" w:cs="Arial"/>
        </w:rPr>
        <w:t>BHA</w:t>
      </w:r>
      <w:r w:rsidRPr="00381CDB">
        <w:rPr>
          <w:rFonts w:ascii="Arial" w:hAnsi="Arial" w:cs="Arial"/>
        </w:rPr>
        <w:t xml:space="preserve"> works in; use and share that knowledge effectively</w:t>
      </w:r>
      <w:r w:rsidR="006D5B07">
        <w:rPr>
          <w:rFonts w:ascii="Arial" w:hAnsi="Arial" w:cs="Arial"/>
        </w:rPr>
        <w:t>.</w:t>
      </w:r>
    </w:p>
    <w:p w14:paraId="19D305FE" w14:textId="291E900F" w:rsidR="00381CDB" w:rsidRPr="00381CDB" w:rsidRDefault="006F11FC" w:rsidP="00381CDB">
      <w:pPr>
        <w:pStyle w:val="ListParagraph"/>
        <w:numPr>
          <w:ilvl w:val="0"/>
          <w:numId w:val="9"/>
        </w:numPr>
        <w:rPr>
          <w:rFonts w:ascii="Arial" w:hAnsi="Arial" w:cs="Arial"/>
        </w:rPr>
      </w:pPr>
      <w:r w:rsidRPr="00381CDB">
        <w:rPr>
          <w:rFonts w:ascii="Arial" w:hAnsi="Arial" w:cs="Arial"/>
        </w:rPr>
        <w:t>Identify and adopt effective and varied ways to engage with and involve all residents and receive feedback on service delivery from them</w:t>
      </w:r>
      <w:r w:rsidR="006D5B07">
        <w:rPr>
          <w:rFonts w:ascii="Arial" w:hAnsi="Arial" w:cs="Arial"/>
        </w:rPr>
        <w:t>.</w:t>
      </w:r>
    </w:p>
    <w:p w14:paraId="41AF6219" w14:textId="765D57AB" w:rsidR="00381CDB" w:rsidRPr="00381CDB" w:rsidRDefault="006F11FC" w:rsidP="00381CDB">
      <w:pPr>
        <w:pStyle w:val="ListParagraph"/>
        <w:numPr>
          <w:ilvl w:val="0"/>
          <w:numId w:val="9"/>
        </w:numPr>
        <w:rPr>
          <w:rFonts w:ascii="Arial" w:hAnsi="Arial" w:cs="Arial"/>
        </w:rPr>
      </w:pPr>
      <w:r w:rsidRPr="00381CDB">
        <w:rPr>
          <w:rFonts w:ascii="Arial" w:hAnsi="Arial" w:cs="Arial"/>
        </w:rPr>
        <w:t xml:space="preserve">Ensure all buildings and public access areas that </w:t>
      </w:r>
      <w:r w:rsidR="00620835" w:rsidRPr="00381CDB">
        <w:rPr>
          <w:rFonts w:ascii="Arial" w:hAnsi="Arial" w:cs="Arial"/>
        </w:rPr>
        <w:t>Bridgewater</w:t>
      </w:r>
      <w:r w:rsidRPr="00381CDB">
        <w:rPr>
          <w:rFonts w:ascii="Arial" w:hAnsi="Arial" w:cs="Arial"/>
        </w:rPr>
        <w:t xml:space="preserve"> delivers services from are accessible to all who wish to use them and comply with regulatory requirements.  </w:t>
      </w:r>
    </w:p>
    <w:p w14:paraId="06E0CBDC" w14:textId="73718766" w:rsidR="00381CDB" w:rsidRPr="00381CDB" w:rsidRDefault="006F11FC" w:rsidP="00381CDB">
      <w:pPr>
        <w:pStyle w:val="ListParagraph"/>
        <w:numPr>
          <w:ilvl w:val="0"/>
          <w:numId w:val="9"/>
        </w:numPr>
        <w:rPr>
          <w:rFonts w:ascii="Arial" w:hAnsi="Arial" w:cs="Arial"/>
        </w:rPr>
      </w:pPr>
      <w:r w:rsidRPr="00381CDB">
        <w:rPr>
          <w:rFonts w:ascii="Arial" w:hAnsi="Arial" w:cs="Arial"/>
        </w:rPr>
        <w:t>Recognise the need to provide information in a range of formats (e.g. Braille, audio, signing, Type Talk, other languages</w:t>
      </w:r>
      <w:r w:rsidR="00381CDB" w:rsidRPr="00381CDB">
        <w:rPr>
          <w:rFonts w:ascii="Arial" w:hAnsi="Arial" w:cs="Arial"/>
        </w:rPr>
        <w:t xml:space="preserve"> </w:t>
      </w:r>
      <w:r w:rsidR="00620835" w:rsidRPr="00381CDB">
        <w:rPr>
          <w:rFonts w:ascii="Arial" w:hAnsi="Arial" w:cs="Arial"/>
        </w:rPr>
        <w:t>as required</w:t>
      </w:r>
      <w:r w:rsidRPr="00381CDB">
        <w:rPr>
          <w:rFonts w:ascii="Arial" w:hAnsi="Arial" w:cs="Arial"/>
        </w:rPr>
        <w:t>) and secure their provision.</w:t>
      </w:r>
    </w:p>
    <w:p w14:paraId="1E871740" w14:textId="77777777" w:rsidR="00381CDB" w:rsidRPr="00381CDB" w:rsidRDefault="006F11FC" w:rsidP="00381CDB">
      <w:pPr>
        <w:pStyle w:val="ListParagraph"/>
        <w:numPr>
          <w:ilvl w:val="0"/>
          <w:numId w:val="9"/>
        </w:numPr>
        <w:rPr>
          <w:rFonts w:ascii="Arial" w:hAnsi="Arial" w:cs="Arial"/>
        </w:rPr>
      </w:pPr>
      <w:r w:rsidRPr="00381CDB">
        <w:rPr>
          <w:rFonts w:ascii="Arial" w:hAnsi="Arial" w:cs="Arial"/>
        </w:rPr>
        <w:lastRenderedPageBreak/>
        <w:t>Promote good relations between people of different backgrounds living in our communities.</w:t>
      </w:r>
    </w:p>
    <w:p w14:paraId="592B9743" w14:textId="77777777" w:rsidR="00381CDB" w:rsidRPr="00381CDB" w:rsidRDefault="006F11FC" w:rsidP="00381CDB">
      <w:pPr>
        <w:pStyle w:val="ListParagraph"/>
        <w:numPr>
          <w:ilvl w:val="0"/>
          <w:numId w:val="9"/>
        </w:numPr>
        <w:rPr>
          <w:rFonts w:ascii="Arial" w:hAnsi="Arial" w:cs="Arial"/>
        </w:rPr>
      </w:pPr>
      <w:r w:rsidRPr="00381CDB">
        <w:rPr>
          <w:rFonts w:ascii="Arial" w:hAnsi="Arial" w:cs="Arial"/>
        </w:rPr>
        <w:t>Consider the implications of policies, practices and potential or proposed changes to them on all protected characteristics.</w:t>
      </w:r>
    </w:p>
    <w:p w14:paraId="12783A35" w14:textId="77777777" w:rsidR="00B7590B" w:rsidRDefault="006F11FC" w:rsidP="00381CDB">
      <w:pPr>
        <w:pStyle w:val="ListParagraph"/>
        <w:numPr>
          <w:ilvl w:val="0"/>
          <w:numId w:val="9"/>
        </w:numPr>
        <w:rPr>
          <w:rFonts w:ascii="Arial" w:hAnsi="Arial" w:cs="Arial"/>
        </w:rPr>
      </w:pPr>
      <w:r w:rsidRPr="00381CDB">
        <w:rPr>
          <w:rFonts w:ascii="Arial" w:hAnsi="Arial" w:cs="Arial"/>
        </w:rPr>
        <w:t xml:space="preserve">Monitor </w:t>
      </w:r>
      <w:r w:rsidR="00381CDB" w:rsidRPr="00381CDB">
        <w:rPr>
          <w:rFonts w:ascii="Arial" w:hAnsi="Arial" w:cs="Arial"/>
        </w:rPr>
        <w:t>BHA</w:t>
      </w:r>
      <w:r w:rsidRPr="00381CDB">
        <w:rPr>
          <w:rFonts w:ascii="Arial" w:hAnsi="Arial" w:cs="Arial"/>
        </w:rPr>
        <w:t xml:space="preserve">’s practices to ensure equality and fairness and report any failings to the CEO, </w:t>
      </w:r>
      <w:r w:rsidR="00381CDB" w:rsidRPr="00381CDB">
        <w:rPr>
          <w:rFonts w:ascii="Arial" w:hAnsi="Arial" w:cs="Arial"/>
        </w:rPr>
        <w:t xml:space="preserve">Head of </w:t>
      </w:r>
      <w:r w:rsidRPr="00381CDB">
        <w:rPr>
          <w:rFonts w:ascii="Arial" w:hAnsi="Arial" w:cs="Arial"/>
        </w:rPr>
        <w:t xml:space="preserve">Corporate </w:t>
      </w:r>
      <w:r w:rsidR="00620835" w:rsidRPr="00381CDB">
        <w:rPr>
          <w:rFonts w:ascii="Arial" w:hAnsi="Arial" w:cs="Arial"/>
        </w:rPr>
        <w:t>Services,</w:t>
      </w:r>
      <w:r w:rsidRPr="00381CDB">
        <w:rPr>
          <w:rFonts w:ascii="Arial" w:hAnsi="Arial" w:cs="Arial"/>
        </w:rPr>
        <w:t xml:space="preserve"> </w:t>
      </w:r>
      <w:r w:rsidR="00381CDB" w:rsidRPr="00381CDB">
        <w:rPr>
          <w:rFonts w:ascii="Arial" w:hAnsi="Arial" w:cs="Arial"/>
        </w:rPr>
        <w:t>or their line manager</w:t>
      </w:r>
      <w:r w:rsidRPr="00381CDB">
        <w:rPr>
          <w:rFonts w:ascii="Arial" w:hAnsi="Arial" w:cs="Arial"/>
        </w:rPr>
        <w:t xml:space="preserve">. </w:t>
      </w:r>
    </w:p>
    <w:p w14:paraId="4D8FA0B4" w14:textId="1F42A979" w:rsidR="00381CDB" w:rsidRPr="00381CDB" w:rsidRDefault="00B7590B" w:rsidP="00381CDB">
      <w:pPr>
        <w:pStyle w:val="ListParagraph"/>
        <w:numPr>
          <w:ilvl w:val="0"/>
          <w:numId w:val="9"/>
        </w:numPr>
        <w:rPr>
          <w:rFonts w:ascii="Arial" w:hAnsi="Arial" w:cs="Arial"/>
        </w:rPr>
      </w:pPr>
      <w:r>
        <w:rPr>
          <w:rFonts w:ascii="Arial" w:hAnsi="Arial" w:cs="Arial"/>
        </w:rPr>
        <w:t>Actively engage with EDI learning and development.</w:t>
      </w:r>
      <w:r w:rsidR="006F11FC" w:rsidRPr="00381CDB">
        <w:rPr>
          <w:rFonts w:ascii="Arial" w:hAnsi="Arial" w:cs="Arial"/>
        </w:rPr>
        <w:t xml:space="preserve"> </w:t>
      </w:r>
    </w:p>
    <w:p w14:paraId="2FF2198C" w14:textId="77777777" w:rsidR="00381CDB" w:rsidRPr="00381CDB" w:rsidRDefault="00381CDB">
      <w:pPr>
        <w:rPr>
          <w:rFonts w:cs="Arial"/>
          <w:szCs w:val="24"/>
        </w:rPr>
      </w:pPr>
    </w:p>
    <w:p w14:paraId="02F40A74" w14:textId="77777777" w:rsidR="00381CDB" w:rsidRPr="00381CDB" w:rsidRDefault="00381CDB">
      <w:pPr>
        <w:rPr>
          <w:rFonts w:cs="Arial"/>
          <w:szCs w:val="24"/>
        </w:rPr>
      </w:pPr>
      <w:r w:rsidRPr="00381CDB">
        <w:rPr>
          <w:rFonts w:cs="Arial"/>
          <w:szCs w:val="24"/>
        </w:rPr>
        <w:t>11.3</w:t>
      </w:r>
      <w:r w:rsidRPr="00381CDB">
        <w:rPr>
          <w:rFonts w:cs="Arial"/>
          <w:szCs w:val="24"/>
        </w:rPr>
        <w:tab/>
      </w:r>
      <w:r w:rsidR="006F11FC" w:rsidRPr="00381CDB">
        <w:rPr>
          <w:rFonts w:cs="Arial"/>
          <w:szCs w:val="24"/>
        </w:rPr>
        <w:t xml:space="preserve">Tenants and Service Users have specific responsibilities to:  </w:t>
      </w:r>
    </w:p>
    <w:p w14:paraId="6675D79D" w14:textId="377A01B0" w:rsidR="00381CDB" w:rsidRPr="00381CDB" w:rsidRDefault="006F11FC" w:rsidP="00381CDB">
      <w:pPr>
        <w:pStyle w:val="ListParagraph"/>
        <w:numPr>
          <w:ilvl w:val="0"/>
          <w:numId w:val="10"/>
        </w:numPr>
        <w:rPr>
          <w:rFonts w:ascii="Arial" w:hAnsi="Arial" w:cs="Arial"/>
        </w:rPr>
      </w:pPr>
      <w:r w:rsidRPr="00381CDB">
        <w:rPr>
          <w:rFonts w:ascii="Arial" w:hAnsi="Arial" w:cs="Arial"/>
        </w:rPr>
        <w:t xml:space="preserve">Meet the </w:t>
      </w:r>
      <w:r w:rsidR="002C28CF">
        <w:rPr>
          <w:rFonts w:ascii="Arial" w:hAnsi="Arial" w:cs="Arial"/>
        </w:rPr>
        <w:t>conditions</w:t>
      </w:r>
      <w:r w:rsidR="002C28CF" w:rsidRPr="00381CDB">
        <w:rPr>
          <w:rFonts w:ascii="Arial" w:hAnsi="Arial" w:cs="Arial"/>
        </w:rPr>
        <w:t xml:space="preserve"> of</w:t>
      </w:r>
      <w:r w:rsidRPr="00381CDB">
        <w:rPr>
          <w:rFonts w:ascii="Arial" w:hAnsi="Arial" w:cs="Arial"/>
        </w:rPr>
        <w:t xml:space="preserve"> their tenancy or occupancy agreement or lease.</w:t>
      </w:r>
    </w:p>
    <w:p w14:paraId="51068049" w14:textId="77777777" w:rsidR="00381CDB" w:rsidRPr="00381CDB" w:rsidRDefault="006F11FC" w:rsidP="00381CDB">
      <w:pPr>
        <w:pStyle w:val="ListParagraph"/>
        <w:numPr>
          <w:ilvl w:val="0"/>
          <w:numId w:val="10"/>
        </w:numPr>
        <w:rPr>
          <w:rFonts w:ascii="Arial" w:hAnsi="Arial" w:cs="Arial"/>
        </w:rPr>
      </w:pPr>
      <w:r w:rsidRPr="00381CDB">
        <w:rPr>
          <w:rFonts w:ascii="Arial" w:hAnsi="Arial" w:cs="Arial"/>
        </w:rPr>
        <w:t>Report any actions or behaviour which might breach this policy to their housing officer as soon as they become aware.</w:t>
      </w:r>
    </w:p>
    <w:p w14:paraId="30600B4F" w14:textId="77777777" w:rsidR="00381CDB" w:rsidRPr="00381CDB" w:rsidRDefault="006F11FC" w:rsidP="00381CDB">
      <w:pPr>
        <w:pStyle w:val="ListParagraph"/>
        <w:numPr>
          <w:ilvl w:val="0"/>
          <w:numId w:val="10"/>
        </w:numPr>
        <w:rPr>
          <w:rFonts w:ascii="Arial" w:hAnsi="Arial" w:cs="Arial"/>
        </w:rPr>
      </w:pPr>
      <w:r w:rsidRPr="00381CDB">
        <w:rPr>
          <w:rFonts w:ascii="Arial" w:hAnsi="Arial" w:cs="Arial"/>
        </w:rPr>
        <w:t xml:space="preserve">Treat neighbours and those who live in their communities, </w:t>
      </w:r>
      <w:r w:rsidR="00381CDB" w:rsidRPr="00381CDB">
        <w:rPr>
          <w:rFonts w:ascii="Arial" w:hAnsi="Arial" w:cs="Arial"/>
        </w:rPr>
        <w:t>BHA</w:t>
      </w:r>
      <w:r w:rsidRPr="00381CDB">
        <w:rPr>
          <w:rFonts w:ascii="Arial" w:hAnsi="Arial" w:cs="Arial"/>
        </w:rPr>
        <w:t xml:space="preserve"> staff and anyone who acts on our behalf with courtesy and respect.</w:t>
      </w:r>
    </w:p>
    <w:p w14:paraId="212B9F16" w14:textId="0E2D49CB" w:rsidR="006F11FC" w:rsidRPr="00381CDB" w:rsidRDefault="006F11FC" w:rsidP="00381CDB">
      <w:pPr>
        <w:pStyle w:val="ListParagraph"/>
        <w:numPr>
          <w:ilvl w:val="0"/>
          <w:numId w:val="10"/>
        </w:numPr>
        <w:rPr>
          <w:rFonts w:ascii="Arial" w:hAnsi="Arial" w:cs="Arial"/>
        </w:rPr>
      </w:pPr>
      <w:r w:rsidRPr="00381CDB">
        <w:rPr>
          <w:rFonts w:ascii="Arial" w:hAnsi="Arial" w:cs="Arial"/>
        </w:rPr>
        <w:t xml:space="preserve">Not to harass, victimise, discriminate </w:t>
      </w:r>
      <w:r w:rsidR="00620835" w:rsidRPr="00381CDB">
        <w:rPr>
          <w:rFonts w:ascii="Arial" w:hAnsi="Arial" w:cs="Arial"/>
        </w:rPr>
        <w:t>against,</w:t>
      </w:r>
      <w:r w:rsidRPr="00381CDB">
        <w:rPr>
          <w:rFonts w:ascii="Arial" w:hAnsi="Arial" w:cs="Arial"/>
        </w:rPr>
        <w:t xml:space="preserve"> or otherwise disturb or threaten neighbours, </w:t>
      </w:r>
      <w:r w:rsidR="00381CDB" w:rsidRPr="00381CDB">
        <w:rPr>
          <w:rFonts w:ascii="Arial" w:hAnsi="Arial" w:cs="Arial"/>
        </w:rPr>
        <w:t>BHA</w:t>
      </w:r>
      <w:r w:rsidRPr="00381CDB">
        <w:rPr>
          <w:rFonts w:ascii="Arial" w:hAnsi="Arial" w:cs="Arial"/>
        </w:rPr>
        <w:t xml:space="preserve"> staff, contractors or others acting on our behalf or people living in their community.</w:t>
      </w:r>
    </w:p>
    <w:p w14:paraId="6C1AF486" w14:textId="77777777" w:rsidR="00E86632" w:rsidRPr="00381CDB" w:rsidRDefault="00E86632" w:rsidP="00E86632">
      <w:pPr>
        <w:rPr>
          <w:rFonts w:cs="Arial"/>
          <w:color w:val="0070C0"/>
          <w:szCs w:val="24"/>
        </w:rPr>
      </w:pPr>
    </w:p>
    <w:p w14:paraId="0597B731" w14:textId="761C0B8F" w:rsidR="00E86632" w:rsidRPr="00381CDB" w:rsidRDefault="005940E3" w:rsidP="005940E3">
      <w:pPr>
        <w:pStyle w:val="Heading1"/>
      </w:pPr>
      <w:r>
        <w:t>12.</w:t>
      </w:r>
      <w:r>
        <w:tab/>
      </w:r>
      <w:r w:rsidR="00E86632" w:rsidRPr="00381CDB">
        <w:t>STAFF OR BOARD BREACHES OF POLICY</w:t>
      </w:r>
    </w:p>
    <w:p w14:paraId="285B9411" w14:textId="77777777" w:rsidR="00E86632" w:rsidRPr="00381CDB" w:rsidRDefault="00E86632" w:rsidP="00E86632">
      <w:pPr>
        <w:rPr>
          <w:rFonts w:cs="Arial"/>
          <w:color w:val="0070C0"/>
          <w:szCs w:val="24"/>
        </w:rPr>
      </w:pPr>
    </w:p>
    <w:p w14:paraId="5C4C0BAB" w14:textId="01B59F2D" w:rsidR="00E86632" w:rsidRPr="00A2634F" w:rsidRDefault="005940E3" w:rsidP="005940E3">
      <w:pPr>
        <w:ind w:left="720" w:hanging="720"/>
        <w:rPr>
          <w:rFonts w:cs="Arial"/>
          <w:szCs w:val="24"/>
        </w:rPr>
      </w:pPr>
      <w:r w:rsidRPr="00A2634F">
        <w:rPr>
          <w:rFonts w:cs="Arial"/>
          <w:szCs w:val="24"/>
        </w:rPr>
        <w:t>12</w:t>
      </w:r>
      <w:r w:rsidR="00E86632" w:rsidRPr="00A2634F">
        <w:rPr>
          <w:rFonts w:cs="Arial"/>
          <w:szCs w:val="24"/>
        </w:rPr>
        <w:t>.1</w:t>
      </w:r>
      <w:r w:rsidR="00E86632" w:rsidRPr="00A2634F">
        <w:rPr>
          <w:rFonts w:cs="Arial"/>
          <w:szCs w:val="24"/>
        </w:rPr>
        <w:tab/>
        <w:t xml:space="preserve">Staff and Board sign a Code of Conduct each year that includes awareness of the </w:t>
      </w:r>
      <w:r w:rsidRPr="00A2634F">
        <w:rPr>
          <w:rFonts w:cs="Arial"/>
          <w:szCs w:val="24"/>
        </w:rPr>
        <w:t>EDI</w:t>
      </w:r>
      <w:r w:rsidR="00E86632" w:rsidRPr="00A2634F">
        <w:rPr>
          <w:rFonts w:cs="Arial"/>
          <w:szCs w:val="24"/>
        </w:rPr>
        <w:t xml:space="preserve"> Policy.  Breach of this Code of Conduct can lead to disciplinary proceedings </w:t>
      </w:r>
      <w:r w:rsidR="001738BB">
        <w:rPr>
          <w:rFonts w:cs="Arial"/>
          <w:szCs w:val="24"/>
        </w:rPr>
        <w:t>up to and including</w:t>
      </w:r>
      <w:r w:rsidR="00E86632" w:rsidRPr="00A2634F">
        <w:rPr>
          <w:rFonts w:cs="Arial"/>
          <w:szCs w:val="24"/>
        </w:rPr>
        <w:t xml:space="preserve"> dismissal.</w:t>
      </w:r>
    </w:p>
    <w:p w14:paraId="6C688180" w14:textId="611282C9" w:rsidR="00E86632" w:rsidRPr="00A2634F" w:rsidRDefault="00A2634F" w:rsidP="00A2634F">
      <w:pPr>
        <w:ind w:left="720" w:hanging="720"/>
        <w:rPr>
          <w:rFonts w:cs="Arial"/>
          <w:szCs w:val="24"/>
        </w:rPr>
      </w:pPr>
      <w:r>
        <w:rPr>
          <w:rFonts w:cs="Arial"/>
          <w:szCs w:val="24"/>
        </w:rPr>
        <w:t>12</w:t>
      </w:r>
      <w:r w:rsidR="00E86632" w:rsidRPr="00A2634F">
        <w:rPr>
          <w:rFonts w:cs="Arial"/>
          <w:szCs w:val="24"/>
        </w:rPr>
        <w:t>.2</w:t>
      </w:r>
      <w:r w:rsidR="00E86632" w:rsidRPr="00A2634F">
        <w:rPr>
          <w:rFonts w:cs="Arial"/>
          <w:szCs w:val="24"/>
        </w:rPr>
        <w:tab/>
        <w:t>Any customer, contractor, or member of the public who wishes to complain about discrimination, victimisation, or harassment by a member of staff or Board Member should contact the office by letter, phone, coming into the office, the website, or through the customer portal</w:t>
      </w:r>
      <w:r w:rsidRPr="00A2634F">
        <w:rPr>
          <w:rFonts w:cs="Arial"/>
          <w:szCs w:val="24"/>
        </w:rPr>
        <w:t xml:space="preserve"> MyBHA</w:t>
      </w:r>
      <w:r w:rsidR="00E86632" w:rsidRPr="00A2634F">
        <w:rPr>
          <w:rFonts w:cs="Arial"/>
          <w:szCs w:val="24"/>
        </w:rPr>
        <w:t>.  The complaint will be dealt with through our Complaints Handling Procedure.</w:t>
      </w:r>
    </w:p>
    <w:p w14:paraId="0829B4E3" w14:textId="18487684" w:rsidR="00E86632" w:rsidRPr="00A2634F" w:rsidRDefault="00A2634F" w:rsidP="00A2634F">
      <w:pPr>
        <w:ind w:left="720" w:hanging="720"/>
        <w:rPr>
          <w:rFonts w:cs="Arial"/>
          <w:szCs w:val="24"/>
        </w:rPr>
      </w:pPr>
      <w:r w:rsidRPr="00A2634F">
        <w:rPr>
          <w:rFonts w:cs="Arial"/>
          <w:szCs w:val="24"/>
        </w:rPr>
        <w:t>12</w:t>
      </w:r>
      <w:r w:rsidR="00E86632" w:rsidRPr="00A2634F">
        <w:rPr>
          <w:rFonts w:cs="Arial"/>
          <w:szCs w:val="24"/>
        </w:rPr>
        <w:t>.3</w:t>
      </w:r>
      <w:r w:rsidR="00E86632" w:rsidRPr="00A2634F">
        <w:rPr>
          <w:rFonts w:cs="Arial"/>
          <w:szCs w:val="24"/>
        </w:rPr>
        <w:tab/>
        <w:t xml:space="preserve">Any member of staff or Board Member who experiences discrimination, victimisation, or harassment should speak to their Line Manager or another member of the Leadership Team in the first instance.  For complaints against staff, this will be </w:t>
      </w:r>
      <w:r w:rsidR="001E1A8A">
        <w:rPr>
          <w:rFonts w:cs="Arial"/>
          <w:szCs w:val="24"/>
        </w:rPr>
        <w:t xml:space="preserve">considered in accordance with the </w:t>
      </w:r>
      <w:r w:rsidR="00A65494">
        <w:rPr>
          <w:rFonts w:cs="Arial"/>
          <w:szCs w:val="24"/>
        </w:rPr>
        <w:t>Dignity</w:t>
      </w:r>
      <w:r w:rsidR="001E1A8A">
        <w:rPr>
          <w:rFonts w:cs="Arial"/>
          <w:szCs w:val="24"/>
        </w:rPr>
        <w:t xml:space="preserve"> at Work Policy but could ultimately be </w:t>
      </w:r>
      <w:r w:rsidR="00E86632" w:rsidRPr="00A2634F">
        <w:rPr>
          <w:rFonts w:cs="Arial"/>
          <w:szCs w:val="24"/>
        </w:rPr>
        <w:t xml:space="preserve">treated as a disciplinary matter and will follow the procedures in the terms and conditions of employment.  For a complaint against a Board Member, this will be treated under the Breach Procedure in the Board Code of Conduct.  A tenant found to be causing any of these </w:t>
      </w:r>
      <w:r w:rsidR="00D43102">
        <w:rPr>
          <w:rFonts w:cs="Arial"/>
          <w:szCs w:val="24"/>
        </w:rPr>
        <w:t>issues</w:t>
      </w:r>
      <w:r w:rsidR="00E86632" w:rsidRPr="00A2634F">
        <w:rPr>
          <w:rFonts w:cs="Arial"/>
          <w:szCs w:val="24"/>
        </w:rPr>
        <w:t xml:space="preserve"> could lead to a breach of tenancy.</w:t>
      </w:r>
    </w:p>
    <w:p w14:paraId="2D36A3AB" w14:textId="77777777" w:rsidR="00A2634F" w:rsidRDefault="00A2634F" w:rsidP="00E86632">
      <w:pPr>
        <w:rPr>
          <w:rFonts w:cs="Arial"/>
          <w:color w:val="0070C0"/>
          <w:szCs w:val="24"/>
        </w:rPr>
      </w:pPr>
    </w:p>
    <w:p w14:paraId="1A98B107" w14:textId="320C0228" w:rsidR="00E86632" w:rsidRPr="00A2634F" w:rsidRDefault="00A2634F" w:rsidP="00A2634F">
      <w:pPr>
        <w:pStyle w:val="Heading1"/>
      </w:pPr>
      <w:r w:rsidRPr="00A2634F">
        <w:t>13</w:t>
      </w:r>
      <w:r>
        <w:t>.</w:t>
      </w:r>
      <w:r w:rsidRPr="00A2634F">
        <w:tab/>
        <w:t>CONTRACTOR BREACH OF POLICY</w:t>
      </w:r>
    </w:p>
    <w:p w14:paraId="2BC89643" w14:textId="77777777" w:rsidR="00A2634F" w:rsidRPr="00A2634F" w:rsidRDefault="00A2634F" w:rsidP="00E86632">
      <w:pPr>
        <w:rPr>
          <w:rFonts w:cs="Arial"/>
          <w:szCs w:val="24"/>
        </w:rPr>
      </w:pPr>
    </w:p>
    <w:p w14:paraId="6ECC2A17" w14:textId="32CC1D10" w:rsidR="00E86632" w:rsidRPr="00A2634F" w:rsidRDefault="00A2634F" w:rsidP="00A2634F">
      <w:pPr>
        <w:ind w:left="720" w:hanging="720"/>
        <w:rPr>
          <w:rFonts w:cs="Arial"/>
          <w:szCs w:val="24"/>
        </w:rPr>
      </w:pPr>
      <w:r w:rsidRPr="00A2634F">
        <w:rPr>
          <w:rFonts w:cs="Arial"/>
          <w:szCs w:val="24"/>
        </w:rPr>
        <w:t>13.</w:t>
      </w:r>
      <w:r w:rsidR="00E86632" w:rsidRPr="00A2634F">
        <w:rPr>
          <w:rFonts w:cs="Arial"/>
          <w:szCs w:val="24"/>
        </w:rPr>
        <w:t>1</w:t>
      </w:r>
      <w:r w:rsidR="00E86632" w:rsidRPr="00A2634F">
        <w:rPr>
          <w:rFonts w:cs="Arial"/>
          <w:szCs w:val="24"/>
        </w:rPr>
        <w:tab/>
        <w:t xml:space="preserve">If a complaint about discrimination, victimisation, or harassment is made against a contractor, it will be dealt with through our Complaints Handling Procedure and appropriate action will be taken which could mean the dismissal of a contractor’s employee or the termination of the </w:t>
      </w:r>
      <w:r w:rsidR="00D43102">
        <w:rPr>
          <w:rFonts w:cs="Arial"/>
          <w:szCs w:val="24"/>
        </w:rPr>
        <w:t>c</w:t>
      </w:r>
      <w:r w:rsidR="00E86632" w:rsidRPr="00A2634F">
        <w:rPr>
          <w:rFonts w:cs="Arial"/>
          <w:szCs w:val="24"/>
        </w:rPr>
        <w:t>ontract.</w:t>
      </w:r>
    </w:p>
    <w:p w14:paraId="5BF07C14" w14:textId="77777777" w:rsidR="00E951C5" w:rsidRDefault="00E951C5" w:rsidP="00E951C5">
      <w:pPr>
        <w:rPr>
          <w:rFonts w:cs="Arial"/>
          <w:szCs w:val="24"/>
        </w:rPr>
      </w:pPr>
    </w:p>
    <w:p w14:paraId="03F30E43" w14:textId="4C152555" w:rsidR="00E86632" w:rsidRPr="00A2634F" w:rsidRDefault="00A2634F" w:rsidP="00A2634F">
      <w:pPr>
        <w:pStyle w:val="Heading1"/>
      </w:pPr>
      <w:r w:rsidRPr="00A2634F">
        <w:t>1</w:t>
      </w:r>
      <w:r w:rsidR="00131B3D">
        <w:t>4</w:t>
      </w:r>
      <w:r w:rsidRPr="00A2634F">
        <w:t xml:space="preserve">. </w:t>
      </w:r>
      <w:r w:rsidRPr="00A2634F">
        <w:tab/>
        <w:t xml:space="preserve">MONITORING AND REVIEW  </w:t>
      </w:r>
    </w:p>
    <w:p w14:paraId="1E76CE20" w14:textId="77777777" w:rsidR="00E86632" w:rsidRPr="00A2634F" w:rsidRDefault="00E86632" w:rsidP="00E86632">
      <w:pPr>
        <w:rPr>
          <w:rFonts w:cs="Arial"/>
          <w:szCs w:val="24"/>
        </w:rPr>
      </w:pPr>
    </w:p>
    <w:p w14:paraId="4ECE546D" w14:textId="52163D67" w:rsidR="00E86632" w:rsidRPr="00A2634F" w:rsidRDefault="00A2634F" w:rsidP="00A2634F">
      <w:pPr>
        <w:ind w:left="720" w:hanging="720"/>
        <w:rPr>
          <w:rFonts w:cs="Arial"/>
          <w:szCs w:val="24"/>
        </w:rPr>
      </w:pPr>
      <w:r>
        <w:rPr>
          <w:rFonts w:cs="Arial"/>
          <w:szCs w:val="24"/>
        </w:rPr>
        <w:t>1</w:t>
      </w:r>
      <w:r w:rsidR="00131B3D">
        <w:rPr>
          <w:rFonts w:cs="Arial"/>
          <w:szCs w:val="24"/>
        </w:rPr>
        <w:t>4</w:t>
      </w:r>
      <w:r w:rsidR="00E86632" w:rsidRPr="00A2634F">
        <w:rPr>
          <w:rFonts w:cs="Arial"/>
          <w:szCs w:val="24"/>
        </w:rPr>
        <w:t>.1</w:t>
      </w:r>
      <w:r w:rsidR="00E86632" w:rsidRPr="00A2634F">
        <w:rPr>
          <w:rFonts w:cs="Arial"/>
          <w:szCs w:val="24"/>
        </w:rPr>
        <w:tab/>
        <w:t xml:space="preserve">We will publish statistics on the </w:t>
      </w:r>
      <w:r w:rsidR="007C4D48">
        <w:rPr>
          <w:rFonts w:cs="Arial"/>
          <w:szCs w:val="24"/>
        </w:rPr>
        <w:t>nine</w:t>
      </w:r>
      <w:r w:rsidR="00E86632" w:rsidRPr="00A2634F">
        <w:rPr>
          <w:rFonts w:cs="Arial"/>
          <w:szCs w:val="24"/>
        </w:rPr>
        <w:t xml:space="preserve"> protected characteristics in our Annual Review</w:t>
      </w:r>
      <w:r w:rsidRPr="00A2634F">
        <w:rPr>
          <w:rFonts w:cs="Arial"/>
          <w:szCs w:val="24"/>
        </w:rPr>
        <w:t xml:space="preserve"> from 2024</w:t>
      </w:r>
      <w:r w:rsidR="007C4D48">
        <w:rPr>
          <w:rFonts w:cs="Arial"/>
          <w:szCs w:val="24"/>
        </w:rPr>
        <w:t>.</w:t>
      </w:r>
    </w:p>
    <w:p w14:paraId="5C89B948" w14:textId="77777777" w:rsidR="00E86632" w:rsidRPr="00A2634F" w:rsidRDefault="00E86632" w:rsidP="00E86632">
      <w:pPr>
        <w:rPr>
          <w:rFonts w:cs="Arial"/>
          <w:szCs w:val="24"/>
        </w:rPr>
      </w:pPr>
    </w:p>
    <w:p w14:paraId="2A95D746" w14:textId="58AC5211" w:rsidR="00E86632" w:rsidRPr="00A2634F" w:rsidRDefault="00A2634F" w:rsidP="00A2634F">
      <w:pPr>
        <w:ind w:left="720" w:hanging="720"/>
        <w:rPr>
          <w:rFonts w:cs="Arial"/>
          <w:szCs w:val="24"/>
        </w:rPr>
      </w:pPr>
      <w:r>
        <w:rPr>
          <w:rFonts w:cs="Arial"/>
          <w:szCs w:val="24"/>
        </w:rPr>
        <w:t>1</w:t>
      </w:r>
      <w:r w:rsidR="00131B3D">
        <w:rPr>
          <w:rFonts w:cs="Arial"/>
          <w:szCs w:val="24"/>
        </w:rPr>
        <w:t>4</w:t>
      </w:r>
      <w:r w:rsidR="00E86632" w:rsidRPr="00A2634F">
        <w:rPr>
          <w:rFonts w:cs="Arial"/>
          <w:szCs w:val="24"/>
        </w:rPr>
        <w:t>.2</w:t>
      </w:r>
      <w:r w:rsidR="00E86632" w:rsidRPr="00A2634F">
        <w:rPr>
          <w:rFonts w:cs="Arial"/>
          <w:szCs w:val="24"/>
        </w:rPr>
        <w:tab/>
        <w:t xml:space="preserve">As part of the Assurance Statement to the </w:t>
      </w:r>
      <w:r w:rsidR="00121B7E">
        <w:rPr>
          <w:rFonts w:cs="Arial"/>
          <w:szCs w:val="24"/>
        </w:rPr>
        <w:t>R</w:t>
      </w:r>
      <w:r w:rsidR="00E86632" w:rsidRPr="00A2634F">
        <w:rPr>
          <w:rFonts w:cs="Arial"/>
          <w:szCs w:val="24"/>
        </w:rPr>
        <w:t>egulator, we will include reference to our approach to equalities and human rights.</w:t>
      </w:r>
    </w:p>
    <w:p w14:paraId="51706348" w14:textId="77777777" w:rsidR="00E86632" w:rsidRPr="00A2634F" w:rsidRDefault="00E86632" w:rsidP="00E86632">
      <w:pPr>
        <w:rPr>
          <w:rFonts w:cs="Arial"/>
          <w:szCs w:val="24"/>
        </w:rPr>
      </w:pPr>
    </w:p>
    <w:p w14:paraId="65032107" w14:textId="5B7440D7" w:rsidR="00E86632" w:rsidRPr="00A2634F" w:rsidRDefault="00A2634F" w:rsidP="00A2634F">
      <w:pPr>
        <w:ind w:left="720" w:hanging="720"/>
        <w:rPr>
          <w:rFonts w:cs="Arial"/>
          <w:szCs w:val="24"/>
        </w:rPr>
      </w:pPr>
      <w:r>
        <w:rPr>
          <w:rFonts w:cs="Arial"/>
          <w:szCs w:val="24"/>
        </w:rPr>
        <w:t>1</w:t>
      </w:r>
      <w:r w:rsidR="00131B3D">
        <w:rPr>
          <w:rFonts w:cs="Arial"/>
          <w:szCs w:val="24"/>
        </w:rPr>
        <w:t>4</w:t>
      </w:r>
      <w:r w:rsidR="00E86632" w:rsidRPr="00A2634F">
        <w:rPr>
          <w:rFonts w:cs="Arial"/>
          <w:szCs w:val="24"/>
        </w:rPr>
        <w:t>.3</w:t>
      </w:r>
      <w:r w:rsidR="00E86632" w:rsidRPr="00A2634F">
        <w:rPr>
          <w:rFonts w:cs="Arial"/>
          <w:szCs w:val="24"/>
        </w:rPr>
        <w:tab/>
      </w:r>
      <w:r w:rsidR="00C75790" w:rsidRPr="00A2634F">
        <w:rPr>
          <w:rFonts w:cs="Arial"/>
          <w:szCs w:val="24"/>
        </w:rPr>
        <w:t>Bridgewater</w:t>
      </w:r>
      <w:r w:rsidR="00E86632" w:rsidRPr="00A2634F">
        <w:rPr>
          <w:rFonts w:cs="Arial"/>
          <w:szCs w:val="24"/>
        </w:rPr>
        <w:t xml:space="preserve"> collects equalities information when it </w:t>
      </w:r>
      <w:r w:rsidR="00620835" w:rsidRPr="00A2634F">
        <w:rPr>
          <w:rFonts w:cs="Arial"/>
          <w:szCs w:val="24"/>
        </w:rPr>
        <w:t>recruits,</w:t>
      </w:r>
      <w:r w:rsidR="00E86632" w:rsidRPr="00A2634F">
        <w:rPr>
          <w:rFonts w:cs="Arial"/>
          <w:szCs w:val="24"/>
        </w:rPr>
        <w:t xml:space="preserve"> and this will be reported to the Finance &amp; Corporate Services Sub-Committee as and when required</w:t>
      </w:r>
      <w:r w:rsidRPr="00A2634F">
        <w:rPr>
          <w:rFonts w:cs="Arial"/>
          <w:szCs w:val="24"/>
        </w:rPr>
        <w:t xml:space="preserve"> in accordance with our Recruitment and Selection Policy.</w:t>
      </w:r>
    </w:p>
    <w:p w14:paraId="22196162" w14:textId="77777777" w:rsidR="00A2634F" w:rsidRPr="00A2634F" w:rsidRDefault="00A2634F">
      <w:pPr>
        <w:rPr>
          <w:rFonts w:cs="Arial"/>
          <w:szCs w:val="24"/>
        </w:rPr>
      </w:pPr>
    </w:p>
    <w:p w14:paraId="319B31E2" w14:textId="7B5B6576" w:rsidR="00E86632" w:rsidRPr="00381CDB" w:rsidRDefault="00A2634F" w:rsidP="005E4708">
      <w:pPr>
        <w:ind w:left="720" w:hanging="720"/>
        <w:rPr>
          <w:rFonts w:cs="Arial"/>
          <w:szCs w:val="24"/>
        </w:rPr>
      </w:pPr>
      <w:r>
        <w:rPr>
          <w:rFonts w:cs="Arial"/>
          <w:szCs w:val="24"/>
        </w:rPr>
        <w:t>1</w:t>
      </w:r>
      <w:r w:rsidR="00131B3D">
        <w:rPr>
          <w:rFonts w:cs="Arial"/>
          <w:szCs w:val="24"/>
        </w:rPr>
        <w:t>4</w:t>
      </w:r>
      <w:r w:rsidRPr="00A2634F">
        <w:rPr>
          <w:rFonts w:cs="Arial"/>
          <w:szCs w:val="24"/>
        </w:rPr>
        <w:t>.4</w:t>
      </w:r>
      <w:r w:rsidRPr="00A2634F">
        <w:rPr>
          <w:rFonts w:cs="Arial"/>
          <w:szCs w:val="24"/>
        </w:rPr>
        <w:tab/>
      </w:r>
      <w:r w:rsidR="006F11FC" w:rsidRPr="00A2634F">
        <w:rPr>
          <w:rFonts w:cs="Arial"/>
          <w:szCs w:val="24"/>
        </w:rPr>
        <w:t>We will review and u</w:t>
      </w:r>
      <w:r w:rsidR="00255562">
        <w:rPr>
          <w:rFonts w:cs="Arial"/>
          <w:szCs w:val="24"/>
        </w:rPr>
        <w:t>p</w:t>
      </w:r>
      <w:r w:rsidR="006F11FC" w:rsidRPr="00A2634F">
        <w:rPr>
          <w:rFonts w:cs="Arial"/>
          <w:szCs w:val="24"/>
        </w:rPr>
        <w:t>date this policy every three years. More regular reviews will be considered where, for example, there is a need to respond to new legislation or regulatory guidance.</w:t>
      </w:r>
    </w:p>
    <w:sectPr w:rsidR="00E86632" w:rsidRPr="00381CDB" w:rsidSect="00B70066">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AD32F" w14:textId="77777777" w:rsidR="0043571F" w:rsidRPr="00381CDB" w:rsidRDefault="0043571F" w:rsidP="005253A4">
      <w:pPr>
        <w:spacing w:after="0" w:line="240" w:lineRule="auto"/>
      </w:pPr>
      <w:r w:rsidRPr="00381CDB">
        <w:separator/>
      </w:r>
    </w:p>
  </w:endnote>
  <w:endnote w:type="continuationSeparator" w:id="0">
    <w:p w14:paraId="214E1835" w14:textId="77777777" w:rsidR="0043571F" w:rsidRPr="00381CDB" w:rsidRDefault="0043571F" w:rsidP="005253A4">
      <w:pPr>
        <w:spacing w:after="0" w:line="240" w:lineRule="auto"/>
      </w:pPr>
      <w:r w:rsidRPr="00381C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987C0" w14:textId="77777777" w:rsidR="00D974CF" w:rsidRDefault="00D97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25174210"/>
      <w:docPartObj>
        <w:docPartGallery w:val="Page Numbers (Bottom of Page)"/>
        <w:docPartUnique/>
      </w:docPartObj>
    </w:sdtPr>
    <w:sdtEndPr/>
    <w:sdtContent>
      <w:p w14:paraId="4AE8486D" w14:textId="77777777" w:rsidR="00421CB7" w:rsidRPr="00381CDB" w:rsidRDefault="00421CB7">
        <w:pPr>
          <w:pStyle w:val="Footer"/>
          <w:jc w:val="right"/>
        </w:pPr>
        <w:r w:rsidRPr="00381CDB">
          <w:fldChar w:fldCharType="begin"/>
        </w:r>
        <w:r w:rsidRPr="00381CDB">
          <w:instrText xml:space="preserve"> PAGE   \* MERGEFORMAT </w:instrText>
        </w:r>
        <w:r w:rsidRPr="00381CDB">
          <w:fldChar w:fldCharType="separate"/>
        </w:r>
        <w:r w:rsidR="00FE5411" w:rsidRPr="00381CDB">
          <w:t>2</w:t>
        </w:r>
        <w:r w:rsidRPr="00381CDB">
          <w:fldChar w:fldCharType="end"/>
        </w:r>
      </w:p>
    </w:sdtContent>
  </w:sdt>
  <w:p w14:paraId="4C2F6107" w14:textId="77777777" w:rsidR="00421CB7" w:rsidRPr="00381CDB" w:rsidRDefault="00421C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21496" w14:textId="77777777" w:rsidR="00D974CF" w:rsidRDefault="00D974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3DAB38" w14:textId="77777777" w:rsidR="0043571F" w:rsidRPr="00381CDB" w:rsidRDefault="0043571F" w:rsidP="005253A4">
      <w:pPr>
        <w:spacing w:after="0" w:line="240" w:lineRule="auto"/>
      </w:pPr>
      <w:r w:rsidRPr="00381CDB">
        <w:separator/>
      </w:r>
    </w:p>
  </w:footnote>
  <w:footnote w:type="continuationSeparator" w:id="0">
    <w:p w14:paraId="03378479" w14:textId="77777777" w:rsidR="0043571F" w:rsidRPr="00381CDB" w:rsidRDefault="0043571F" w:rsidP="005253A4">
      <w:pPr>
        <w:spacing w:after="0" w:line="240" w:lineRule="auto"/>
      </w:pPr>
      <w:r w:rsidRPr="00381C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09E8C4" w14:textId="77777777" w:rsidR="00D974CF" w:rsidRDefault="00D974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A65CD4" w14:textId="1B98B8F0" w:rsidR="00D974CF" w:rsidRDefault="00D974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91449" w14:textId="77777777" w:rsidR="00D974CF" w:rsidRDefault="00D974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F1CA9"/>
    <w:multiLevelType w:val="hybridMultilevel"/>
    <w:tmpl w:val="6B7E2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EE27ED"/>
    <w:multiLevelType w:val="hybridMultilevel"/>
    <w:tmpl w:val="5ABE7FAA"/>
    <w:lvl w:ilvl="0" w:tplc="DD6C21C8">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9602E"/>
    <w:multiLevelType w:val="hybridMultilevel"/>
    <w:tmpl w:val="1A604B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34B3E66"/>
    <w:multiLevelType w:val="hybridMultilevel"/>
    <w:tmpl w:val="3ABC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242FE9"/>
    <w:multiLevelType w:val="hybridMultilevel"/>
    <w:tmpl w:val="70B8C0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0D563A3"/>
    <w:multiLevelType w:val="hybridMultilevel"/>
    <w:tmpl w:val="59905C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7641FF"/>
    <w:multiLevelType w:val="hybridMultilevel"/>
    <w:tmpl w:val="2D44E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D455BC"/>
    <w:multiLevelType w:val="hybridMultilevel"/>
    <w:tmpl w:val="8E62E3F8"/>
    <w:lvl w:ilvl="0" w:tplc="08090001">
      <w:start w:val="1"/>
      <w:numFmt w:val="bullet"/>
      <w:lvlText w:val=""/>
      <w:lvlJc w:val="left"/>
      <w:pPr>
        <w:ind w:left="1440" w:hanging="72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601E31B2"/>
    <w:multiLevelType w:val="hybridMultilevel"/>
    <w:tmpl w:val="19BA4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3D0AB8"/>
    <w:multiLevelType w:val="hybridMultilevel"/>
    <w:tmpl w:val="EAA8B6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EFA4CA0"/>
    <w:multiLevelType w:val="hybridMultilevel"/>
    <w:tmpl w:val="7870DD38"/>
    <w:lvl w:ilvl="0" w:tplc="08090001">
      <w:start w:val="1"/>
      <w:numFmt w:val="bullet"/>
      <w:lvlText w:val=""/>
      <w:lvlJc w:val="left"/>
      <w:pPr>
        <w:ind w:left="144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8737016">
    <w:abstractNumId w:val="8"/>
  </w:num>
  <w:num w:numId="2" w16cid:durableId="1822962278">
    <w:abstractNumId w:val="4"/>
  </w:num>
  <w:num w:numId="3" w16cid:durableId="771707499">
    <w:abstractNumId w:val="2"/>
  </w:num>
  <w:num w:numId="4" w16cid:durableId="937643646">
    <w:abstractNumId w:val="0"/>
  </w:num>
  <w:num w:numId="5" w16cid:durableId="1102263178">
    <w:abstractNumId w:val="1"/>
  </w:num>
  <w:num w:numId="6" w16cid:durableId="2098094285">
    <w:abstractNumId w:val="10"/>
  </w:num>
  <w:num w:numId="7" w16cid:durableId="572158590">
    <w:abstractNumId w:val="3"/>
  </w:num>
  <w:num w:numId="8" w16cid:durableId="901909939">
    <w:abstractNumId w:val="5"/>
  </w:num>
  <w:num w:numId="9" w16cid:durableId="864752887">
    <w:abstractNumId w:val="9"/>
  </w:num>
  <w:num w:numId="10" w16cid:durableId="1546717412">
    <w:abstractNumId w:val="6"/>
  </w:num>
  <w:num w:numId="11" w16cid:durableId="125351268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047F"/>
    <w:rsid w:val="00014748"/>
    <w:rsid w:val="00015CF0"/>
    <w:rsid w:val="00037168"/>
    <w:rsid w:val="00041C2E"/>
    <w:rsid w:val="0004511F"/>
    <w:rsid w:val="00060309"/>
    <w:rsid w:val="00061B33"/>
    <w:rsid w:val="00065907"/>
    <w:rsid w:val="000712F3"/>
    <w:rsid w:val="000805AA"/>
    <w:rsid w:val="000B28CF"/>
    <w:rsid w:val="000B7223"/>
    <w:rsid w:val="000C1BE9"/>
    <w:rsid w:val="000C4AA1"/>
    <w:rsid w:val="000C6E54"/>
    <w:rsid w:val="000D18CC"/>
    <w:rsid w:val="000D36A5"/>
    <w:rsid w:val="000F6D5F"/>
    <w:rsid w:val="001006E0"/>
    <w:rsid w:val="00110804"/>
    <w:rsid w:val="00111F0E"/>
    <w:rsid w:val="00115188"/>
    <w:rsid w:val="00121B7E"/>
    <w:rsid w:val="00122008"/>
    <w:rsid w:val="00122E98"/>
    <w:rsid w:val="0013029C"/>
    <w:rsid w:val="00130F0A"/>
    <w:rsid w:val="00131597"/>
    <w:rsid w:val="00131B3D"/>
    <w:rsid w:val="00144D73"/>
    <w:rsid w:val="0015211F"/>
    <w:rsid w:val="00161370"/>
    <w:rsid w:val="001669AF"/>
    <w:rsid w:val="00171EA5"/>
    <w:rsid w:val="001738BB"/>
    <w:rsid w:val="001742DB"/>
    <w:rsid w:val="00180C68"/>
    <w:rsid w:val="00181834"/>
    <w:rsid w:val="00183CD4"/>
    <w:rsid w:val="00191278"/>
    <w:rsid w:val="00194D52"/>
    <w:rsid w:val="00197D51"/>
    <w:rsid w:val="001B0E9D"/>
    <w:rsid w:val="001B5C2A"/>
    <w:rsid w:val="001D238F"/>
    <w:rsid w:val="001E09EB"/>
    <w:rsid w:val="001E1A8A"/>
    <w:rsid w:val="001E4A77"/>
    <w:rsid w:val="001F34BA"/>
    <w:rsid w:val="00212E9B"/>
    <w:rsid w:val="00225455"/>
    <w:rsid w:val="00225D20"/>
    <w:rsid w:val="0024592D"/>
    <w:rsid w:val="00255562"/>
    <w:rsid w:val="00260460"/>
    <w:rsid w:val="00262DD4"/>
    <w:rsid w:val="00284E68"/>
    <w:rsid w:val="002908B6"/>
    <w:rsid w:val="002A0ED4"/>
    <w:rsid w:val="002A4BF0"/>
    <w:rsid w:val="002C28CF"/>
    <w:rsid w:val="002C4EEF"/>
    <w:rsid w:val="002C5FFC"/>
    <w:rsid w:val="002E4D95"/>
    <w:rsid w:val="002F0173"/>
    <w:rsid w:val="002F7FE3"/>
    <w:rsid w:val="00310029"/>
    <w:rsid w:val="003225D6"/>
    <w:rsid w:val="00336531"/>
    <w:rsid w:val="00347642"/>
    <w:rsid w:val="00360D90"/>
    <w:rsid w:val="003639D9"/>
    <w:rsid w:val="00363DA4"/>
    <w:rsid w:val="00374976"/>
    <w:rsid w:val="00381CDB"/>
    <w:rsid w:val="00383D57"/>
    <w:rsid w:val="00385884"/>
    <w:rsid w:val="00396287"/>
    <w:rsid w:val="003A6C28"/>
    <w:rsid w:val="003B1E50"/>
    <w:rsid w:val="003B7279"/>
    <w:rsid w:val="003C072E"/>
    <w:rsid w:val="003C6936"/>
    <w:rsid w:val="003D0871"/>
    <w:rsid w:val="003D2A9D"/>
    <w:rsid w:val="003E5531"/>
    <w:rsid w:val="003E7982"/>
    <w:rsid w:val="003F1552"/>
    <w:rsid w:val="0040083F"/>
    <w:rsid w:val="00411945"/>
    <w:rsid w:val="00416065"/>
    <w:rsid w:val="00421CB7"/>
    <w:rsid w:val="00421D50"/>
    <w:rsid w:val="0043571F"/>
    <w:rsid w:val="004445D9"/>
    <w:rsid w:val="00454103"/>
    <w:rsid w:val="00454522"/>
    <w:rsid w:val="00465078"/>
    <w:rsid w:val="00465A35"/>
    <w:rsid w:val="0048072F"/>
    <w:rsid w:val="004B3AF2"/>
    <w:rsid w:val="004C0EED"/>
    <w:rsid w:val="004C505D"/>
    <w:rsid w:val="004C5FCF"/>
    <w:rsid w:val="004C7919"/>
    <w:rsid w:val="004D2392"/>
    <w:rsid w:val="004D3814"/>
    <w:rsid w:val="004D7169"/>
    <w:rsid w:val="004F02E9"/>
    <w:rsid w:val="004F6656"/>
    <w:rsid w:val="004F7941"/>
    <w:rsid w:val="005005C6"/>
    <w:rsid w:val="005253A4"/>
    <w:rsid w:val="005272BC"/>
    <w:rsid w:val="005321A2"/>
    <w:rsid w:val="00546244"/>
    <w:rsid w:val="005765F4"/>
    <w:rsid w:val="0059119C"/>
    <w:rsid w:val="005940E3"/>
    <w:rsid w:val="005C08D6"/>
    <w:rsid w:val="005C5E41"/>
    <w:rsid w:val="005D1D8C"/>
    <w:rsid w:val="005D55F6"/>
    <w:rsid w:val="005E4708"/>
    <w:rsid w:val="005E50B0"/>
    <w:rsid w:val="005E77BA"/>
    <w:rsid w:val="005F4D9D"/>
    <w:rsid w:val="006020E2"/>
    <w:rsid w:val="006072E2"/>
    <w:rsid w:val="0061505F"/>
    <w:rsid w:val="00620835"/>
    <w:rsid w:val="00620B1C"/>
    <w:rsid w:val="00624614"/>
    <w:rsid w:val="00640A5D"/>
    <w:rsid w:val="00642D3E"/>
    <w:rsid w:val="0064621A"/>
    <w:rsid w:val="00647DC3"/>
    <w:rsid w:val="0065326F"/>
    <w:rsid w:val="00653A72"/>
    <w:rsid w:val="00653F41"/>
    <w:rsid w:val="00656109"/>
    <w:rsid w:val="00663C9A"/>
    <w:rsid w:val="00687F3F"/>
    <w:rsid w:val="006A141E"/>
    <w:rsid w:val="006A4DD0"/>
    <w:rsid w:val="006B65EA"/>
    <w:rsid w:val="006B7952"/>
    <w:rsid w:val="006C07B6"/>
    <w:rsid w:val="006C7BA4"/>
    <w:rsid w:val="006D5B07"/>
    <w:rsid w:val="006E723C"/>
    <w:rsid w:val="006F034A"/>
    <w:rsid w:val="006F11FC"/>
    <w:rsid w:val="007051B9"/>
    <w:rsid w:val="00706771"/>
    <w:rsid w:val="00707A23"/>
    <w:rsid w:val="00742864"/>
    <w:rsid w:val="0075189E"/>
    <w:rsid w:val="0075366E"/>
    <w:rsid w:val="0078341F"/>
    <w:rsid w:val="007872D3"/>
    <w:rsid w:val="007C1E28"/>
    <w:rsid w:val="007C36BA"/>
    <w:rsid w:val="007C4633"/>
    <w:rsid w:val="007C4D48"/>
    <w:rsid w:val="007D08A8"/>
    <w:rsid w:val="007D1577"/>
    <w:rsid w:val="007D5B15"/>
    <w:rsid w:val="007E440D"/>
    <w:rsid w:val="007E60C0"/>
    <w:rsid w:val="0080210C"/>
    <w:rsid w:val="00802957"/>
    <w:rsid w:val="008217EB"/>
    <w:rsid w:val="00821D62"/>
    <w:rsid w:val="00824D81"/>
    <w:rsid w:val="00835060"/>
    <w:rsid w:val="00845612"/>
    <w:rsid w:val="00874D3A"/>
    <w:rsid w:val="00875C44"/>
    <w:rsid w:val="00893445"/>
    <w:rsid w:val="008B175A"/>
    <w:rsid w:val="008B4DE4"/>
    <w:rsid w:val="008D14C0"/>
    <w:rsid w:val="008D5BE3"/>
    <w:rsid w:val="008F65DB"/>
    <w:rsid w:val="009007A2"/>
    <w:rsid w:val="009021B8"/>
    <w:rsid w:val="009078E9"/>
    <w:rsid w:val="00921185"/>
    <w:rsid w:val="00923738"/>
    <w:rsid w:val="00926A44"/>
    <w:rsid w:val="00944D2E"/>
    <w:rsid w:val="00944F88"/>
    <w:rsid w:val="00947490"/>
    <w:rsid w:val="00950D7B"/>
    <w:rsid w:val="00951356"/>
    <w:rsid w:val="00952624"/>
    <w:rsid w:val="0097459B"/>
    <w:rsid w:val="0097481C"/>
    <w:rsid w:val="009761BD"/>
    <w:rsid w:val="009857D5"/>
    <w:rsid w:val="009A2EEF"/>
    <w:rsid w:val="009A7962"/>
    <w:rsid w:val="009B4887"/>
    <w:rsid w:val="009C6307"/>
    <w:rsid w:val="009C6409"/>
    <w:rsid w:val="009C7208"/>
    <w:rsid w:val="009D3B37"/>
    <w:rsid w:val="009E0A83"/>
    <w:rsid w:val="009E1B6C"/>
    <w:rsid w:val="009E2443"/>
    <w:rsid w:val="009F76B6"/>
    <w:rsid w:val="00A10BF9"/>
    <w:rsid w:val="00A224BB"/>
    <w:rsid w:val="00A24D3E"/>
    <w:rsid w:val="00A2634F"/>
    <w:rsid w:val="00A41C63"/>
    <w:rsid w:val="00A520F4"/>
    <w:rsid w:val="00A55FE8"/>
    <w:rsid w:val="00A65494"/>
    <w:rsid w:val="00A76A6D"/>
    <w:rsid w:val="00A83075"/>
    <w:rsid w:val="00A86884"/>
    <w:rsid w:val="00A86B87"/>
    <w:rsid w:val="00A9106D"/>
    <w:rsid w:val="00A91493"/>
    <w:rsid w:val="00A9432A"/>
    <w:rsid w:val="00AA1C7D"/>
    <w:rsid w:val="00B037DD"/>
    <w:rsid w:val="00B12726"/>
    <w:rsid w:val="00B138AB"/>
    <w:rsid w:val="00B14FB6"/>
    <w:rsid w:val="00B30AD5"/>
    <w:rsid w:val="00B43A13"/>
    <w:rsid w:val="00B475E9"/>
    <w:rsid w:val="00B65D34"/>
    <w:rsid w:val="00B70066"/>
    <w:rsid w:val="00B70D46"/>
    <w:rsid w:val="00B7590B"/>
    <w:rsid w:val="00B82BF8"/>
    <w:rsid w:val="00B91964"/>
    <w:rsid w:val="00B9264A"/>
    <w:rsid w:val="00BA4D63"/>
    <w:rsid w:val="00BB5FA8"/>
    <w:rsid w:val="00BC2D6C"/>
    <w:rsid w:val="00BC691C"/>
    <w:rsid w:val="00BD1437"/>
    <w:rsid w:val="00BE1AC6"/>
    <w:rsid w:val="00BF031B"/>
    <w:rsid w:val="00C00E80"/>
    <w:rsid w:val="00C034E5"/>
    <w:rsid w:val="00C0788A"/>
    <w:rsid w:val="00C1688A"/>
    <w:rsid w:val="00C411E0"/>
    <w:rsid w:val="00C413B2"/>
    <w:rsid w:val="00C41DEF"/>
    <w:rsid w:val="00C44D61"/>
    <w:rsid w:val="00C45FD6"/>
    <w:rsid w:val="00C54870"/>
    <w:rsid w:val="00C7390D"/>
    <w:rsid w:val="00C75790"/>
    <w:rsid w:val="00C82D79"/>
    <w:rsid w:val="00C92BEC"/>
    <w:rsid w:val="00CA61D9"/>
    <w:rsid w:val="00CA6297"/>
    <w:rsid w:val="00CB6D2B"/>
    <w:rsid w:val="00CC2D4F"/>
    <w:rsid w:val="00CC58DE"/>
    <w:rsid w:val="00CD0B67"/>
    <w:rsid w:val="00CE654F"/>
    <w:rsid w:val="00CE671A"/>
    <w:rsid w:val="00CE6800"/>
    <w:rsid w:val="00D008BE"/>
    <w:rsid w:val="00D0458E"/>
    <w:rsid w:val="00D1249E"/>
    <w:rsid w:val="00D21288"/>
    <w:rsid w:val="00D43102"/>
    <w:rsid w:val="00D5274B"/>
    <w:rsid w:val="00D549AD"/>
    <w:rsid w:val="00D77394"/>
    <w:rsid w:val="00D879DD"/>
    <w:rsid w:val="00D974CF"/>
    <w:rsid w:val="00DA2FA8"/>
    <w:rsid w:val="00DA61C6"/>
    <w:rsid w:val="00DB17C8"/>
    <w:rsid w:val="00DB18DD"/>
    <w:rsid w:val="00DB5286"/>
    <w:rsid w:val="00DC145E"/>
    <w:rsid w:val="00DC2D82"/>
    <w:rsid w:val="00DC2FBB"/>
    <w:rsid w:val="00DD1973"/>
    <w:rsid w:val="00DE5E04"/>
    <w:rsid w:val="00DF07F1"/>
    <w:rsid w:val="00DF1921"/>
    <w:rsid w:val="00E0038E"/>
    <w:rsid w:val="00E034E0"/>
    <w:rsid w:val="00E066ED"/>
    <w:rsid w:val="00E0735C"/>
    <w:rsid w:val="00E15A38"/>
    <w:rsid w:val="00E20701"/>
    <w:rsid w:val="00E2760E"/>
    <w:rsid w:val="00E323C5"/>
    <w:rsid w:val="00E35934"/>
    <w:rsid w:val="00E41D21"/>
    <w:rsid w:val="00E44220"/>
    <w:rsid w:val="00E542C2"/>
    <w:rsid w:val="00E5562B"/>
    <w:rsid w:val="00E776E7"/>
    <w:rsid w:val="00E86632"/>
    <w:rsid w:val="00E951C5"/>
    <w:rsid w:val="00E97EFC"/>
    <w:rsid w:val="00EA4128"/>
    <w:rsid w:val="00EB3237"/>
    <w:rsid w:val="00EB3AAA"/>
    <w:rsid w:val="00EB4FB1"/>
    <w:rsid w:val="00EB56B9"/>
    <w:rsid w:val="00EC1412"/>
    <w:rsid w:val="00ED3EED"/>
    <w:rsid w:val="00EE2403"/>
    <w:rsid w:val="00EE5BCA"/>
    <w:rsid w:val="00EF013C"/>
    <w:rsid w:val="00EF0B51"/>
    <w:rsid w:val="00EF5FA4"/>
    <w:rsid w:val="00F028A6"/>
    <w:rsid w:val="00F118D7"/>
    <w:rsid w:val="00F24EFC"/>
    <w:rsid w:val="00F30AEF"/>
    <w:rsid w:val="00F4345F"/>
    <w:rsid w:val="00F6189F"/>
    <w:rsid w:val="00F81D3D"/>
    <w:rsid w:val="00F8285E"/>
    <w:rsid w:val="00F838B7"/>
    <w:rsid w:val="00FA3478"/>
    <w:rsid w:val="00FB2DAB"/>
    <w:rsid w:val="00FC4AEB"/>
    <w:rsid w:val="00FD3720"/>
    <w:rsid w:val="00FD718B"/>
    <w:rsid w:val="00FE2958"/>
    <w:rsid w:val="00FE5411"/>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F07F1"/>
    <w:pPr>
      <w:spacing w:after="0" w:line="240" w:lineRule="auto"/>
      <w:outlineLvl w:val="0"/>
    </w:pPr>
    <w:rPr>
      <w:rFonts w:eastAsia="Times New Roman"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DF07F1"/>
    <w:rPr>
      <w:rFonts w:eastAsia="Times New Roman" w:cs="Arial"/>
      <w:b/>
      <w:szCs w:val="24"/>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 w:type="character" w:styleId="UnresolvedMention">
    <w:name w:val="Unresolved Mention"/>
    <w:basedOn w:val="DefaultParagraphFont"/>
    <w:uiPriority w:val="99"/>
    <w:semiHidden/>
    <w:unhideWhenUsed/>
    <w:rsid w:val="00E07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495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qualityhumanrights.com/sites/default/files/human_rights_at_home.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dmin@bridgewaterha.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0BF6E6BAE37974482988740F562CBF3" ma:contentTypeVersion="14" ma:contentTypeDescription="Create a new document." ma:contentTypeScope="" ma:versionID="2bf3b55d67a498087d2b8ceeeb695c9a">
  <xsd:schema xmlns:xsd="http://www.w3.org/2001/XMLSchema" xmlns:xs="http://www.w3.org/2001/XMLSchema" xmlns:p="http://schemas.microsoft.com/office/2006/metadata/properties" xmlns:ns2="a1f81158-310d-4044-a680-e6dfef47a949" xmlns:ns3="e8dd7528-2bb6-46e5-9523-02a4ea9e3183" targetNamespace="http://schemas.microsoft.com/office/2006/metadata/properties" ma:root="true" ma:fieldsID="d6b421c3a0778c5ef06f71d76c5695ff" ns2:_="" ns3:_="">
    <xsd:import namespace="a1f81158-310d-4044-a680-e6dfef47a949"/>
    <xsd:import namespace="e8dd7528-2bb6-46e5-9523-02a4ea9e3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81158-310d-4044-a680-e6dfef47a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3ca068c-bf00-4d3b-a241-8acefe0699fd"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dd7528-2bb6-46e5-9523-02a4ea9e31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1f81158-310d-4044-a680-e6dfef47a9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2.xml><?xml version="1.0" encoding="utf-8"?>
<ds:datastoreItem xmlns:ds="http://schemas.openxmlformats.org/officeDocument/2006/customXml" ds:itemID="{447EA220-4881-4731-A544-A7064B867B8E}">
  <ds:schemaRefs>
    <ds:schemaRef ds:uri="http://schemas.openxmlformats.org/officeDocument/2006/bibliography"/>
  </ds:schemaRefs>
</ds:datastoreItem>
</file>

<file path=customXml/itemProps3.xml><?xml version="1.0" encoding="utf-8"?>
<ds:datastoreItem xmlns:ds="http://schemas.openxmlformats.org/officeDocument/2006/customXml" ds:itemID="{056901A9-E013-4106-ABB7-1D7AF3D27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81158-310d-4044-a680-e6dfef47a949"/>
    <ds:schemaRef ds:uri="e8dd7528-2bb6-46e5-9523-02a4ea9e3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8DC51B-C0E8-4B28-A006-F7B500A88DE7}">
  <ds:schemaRefs>
    <ds:schemaRef ds:uri="http://schemas.microsoft.com/office/2006/metadata/properties"/>
    <ds:schemaRef ds:uri="http://schemas.microsoft.com/office/infopath/2007/PartnerControls"/>
    <ds:schemaRef ds:uri="a1f81158-310d-4044-a680-e6dfef47a949"/>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3120</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Lesley Carr</cp:lastModifiedBy>
  <cp:revision>8</cp:revision>
  <cp:lastPrinted>2022-08-25T10:49:00Z</cp:lastPrinted>
  <dcterms:created xsi:type="dcterms:W3CDTF">2023-11-29T12:10:00Z</dcterms:created>
  <dcterms:modified xsi:type="dcterms:W3CDTF">2024-03-13T15:09:00Z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y fmtid="{D5CDD505-2E9C-101B-9397-08002B2CF9AE}" pid="3" name="MediaServiceImageTags">
    <vt:lpwstr/>
  </property>
</Properties>
</file>